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0715A" w14:textId="42D010CF" w:rsidR="00D817F4" w:rsidRPr="00D33FB2" w:rsidRDefault="00D33FB2" w:rsidP="00D33FB2">
      <w:pPr>
        <w:jc w:val="center"/>
        <w:rPr>
          <w:b/>
          <w:bCs/>
          <w:sz w:val="36"/>
          <w:szCs w:val="36"/>
        </w:rPr>
      </w:pPr>
      <w:r w:rsidRPr="00D33FB2">
        <w:rPr>
          <w:b/>
          <w:bCs/>
          <w:sz w:val="36"/>
          <w:szCs w:val="36"/>
        </w:rPr>
        <w:t>Blessed Christopher Wharton Catholic Academy Trust</w:t>
      </w:r>
    </w:p>
    <w:p w14:paraId="7FFCB084" w14:textId="77777777" w:rsidR="00D33FB2" w:rsidRPr="00D33FB2" w:rsidRDefault="00D33FB2" w:rsidP="00D33FB2">
      <w:pPr>
        <w:jc w:val="center"/>
        <w:rPr>
          <w:b/>
          <w:bCs/>
          <w:sz w:val="36"/>
          <w:szCs w:val="36"/>
        </w:rPr>
      </w:pPr>
    </w:p>
    <w:p w14:paraId="2C6F65F8" w14:textId="4F958BB4" w:rsidR="00D33FB2" w:rsidRPr="00D33FB2" w:rsidRDefault="00D33FB2" w:rsidP="00D33FB2">
      <w:pPr>
        <w:jc w:val="center"/>
        <w:rPr>
          <w:b/>
          <w:bCs/>
          <w:sz w:val="36"/>
          <w:szCs w:val="36"/>
        </w:rPr>
      </w:pPr>
      <w:r w:rsidRPr="00D33FB2">
        <w:rPr>
          <w:b/>
          <w:bCs/>
          <w:sz w:val="36"/>
          <w:szCs w:val="36"/>
        </w:rPr>
        <w:t>Prevent Duty Risk Assessment</w:t>
      </w:r>
    </w:p>
    <w:p w14:paraId="77F7DF1A" w14:textId="31F36300" w:rsidR="00D33FB2" w:rsidRPr="00D33FB2" w:rsidRDefault="00DB23A9" w:rsidP="00D33FB2">
      <w:pPr>
        <w:jc w:val="center"/>
        <w:rPr>
          <w:b/>
          <w:bCs/>
          <w:sz w:val="36"/>
          <w:szCs w:val="36"/>
        </w:rPr>
      </w:pPr>
      <w:r>
        <w:rPr>
          <w:b/>
          <w:bCs/>
          <w:sz w:val="36"/>
          <w:szCs w:val="36"/>
        </w:rPr>
        <w:t>September</w:t>
      </w:r>
      <w:r w:rsidR="00D33FB2" w:rsidRPr="00D33FB2">
        <w:rPr>
          <w:b/>
          <w:bCs/>
          <w:sz w:val="36"/>
          <w:szCs w:val="36"/>
        </w:rPr>
        <w:t xml:space="preserve"> 202</w:t>
      </w:r>
      <w:r w:rsidR="00753EEB">
        <w:rPr>
          <w:b/>
          <w:bCs/>
          <w:sz w:val="36"/>
          <w:szCs w:val="36"/>
        </w:rPr>
        <w:t>5</w:t>
      </w:r>
    </w:p>
    <w:p w14:paraId="1376CD04" w14:textId="5C6B4980" w:rsidR="00B10862" w:rsidRDefault="00D33FB2">
      <w:r w:rsidRPr="00D33FB2">
        <w:rPr>
          <w:rFonts w:ascii="Calibri" w:hAnsi="Calibri" w:cs="Calibri"/>
          <w:b/>
          <w:bCs/>
          <w:noProof/>
          <w:color w:val="001E5E"/>
          <w:sz w:val="22"/>
          <w:szCs w:val="22"/>
        </w:rPr>
        <w:drawing>
          <wp:anchor distT="0" distB="0" distL="114300" distR="114300" simplePos="0" relativeHeight="251658240" behindDoc="0" locked="0" layoutInCell="1" allowOverlap="1" wp14:anchorId="2EB6A319" wp14:editId="50E57C37">
            <wp:simplePos x="0" y="0"/>
            <wp:positionH relativeFrom="column">
              <wp:posOffset>2336800</wp:posOffset>
            </wp:positionH>
            <wp:positionV relativeFrom="page">
              <wp:posOffset>2070100</wp:posOffset>
            </wp:positionV>
            <wp:extent cx="935990" cy="1094740"/>
            <wp:effectExtent l="0" t="0" r="3810" b="0"/>
            <wp:wrapSquare wrapText="bothSides"/>
            <wp:docPr id="8" name="Picture 7" descr="A logo of a religious organization&#10;&#10;Description automatically generated">
              <a:extLst xmlns:a="http://schemas.openxmlformats.org/drawingml/2006/main">
                <a:ext uri="{FF2B5EF4-FFF2-40B4-BE49-F238E27FC236}">
                  <a16:creationId xmlns:a16="http://schemas.microsoft.com/office/drawing/2014/main" id="{03D88C4D-23DE-2225-8866-D985857C6A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logo of a religious organization&#10;&#10;Description automatically generated">
                      <a:extLst>
                        <a:ext uri="{FF2B5EF4-FFF2-40B4-BE49-F238E27FC236}">
                          <a16:creationId xmlns:a16="http://schemas.microsoft.com/office/drawing/2014/main" id="{03D88C4D-23DE-2225-8866-D985857C6A74}"/>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935990" cy="1094740"/>
                    </a:xfrm>
                    <a:prstGeom prst="rect">
                      <a:avLst/>
                    </a:prstGeom>
                  </pic:spPr>
                </pic:pic>
              </a:graphicData>
            </a:graphic>
            <wp14:sizeRelH relativeFrom="page">
              <wp14:pctWidth>0</wp14:pctWidth>
            </wp14:sizeRelH>
            <wp14:sizeRelV relativeFrom="page">
              <wp14:pctHeight>0</wp14:pctHeight>
            </wp14:sizeRelV>
          </wp:anchor>
        </w:drawing>
      </w:r>
    </w:p>
    <w:p w14:paraId="4133F3A1" w14:textId="7E6DFC0C" w:rsidR="00D33FB2" w:rsidRDefault="00D33FB2" w:rsidP="00B10862">
      <w:pPr>
        <w:pStyle w:val="NormalWeb"/>
        <w:rPr>
          <w:rFonts w:ascii="Calibri" w:hAnsi="Calibri" w:cs="Calibri"/>
          <w:b/>
          <w:bCs/>
          <w:color w:val="001E5E"/>
          <w:sz w:val="22"/>
          <w:szCs w:val="22"/>
        </w:rPr>
      </w:pPr>
    </w:p>
    <w:p w14:paraId="33A2E811" w14:textId="77777777" w:rsidR="00D33FB2" w:rsidRDefault="00D33FB2" w:rsidP="00B10862">
      <w:pPr>
        <w:pStyle w:val="NormalWeb"/>
        <w:rPr>
          <w:rFonts w:ascii="Calibri" w:hAnsi="Calibri" w:cs="Calibri"/>
          <w:b/>
          <w:bCs/>
          <w:color w:val="001E5E"/>
          <w:sz w:val="22"/>
          <w:szCs w:val="22"/>
        </w:rPr>
      </w:pPr>
    </w:p>
    <w:p w14:paraId="718C33D0" w14:textId="7FF6A19C" w:rsidR="00B10862" w:rsidRDefault="00B10862" w:rsidP="00B10862">
      <w:pPr>
        <w:pStyle w:val="NormalWeb"/>
      </w:pPr>
      <w:r>
        <w:rPr>
          <w:rFonts w:ascii="Calibri" w:hAnsi="Calibri" w:cs="Calibri"/>
          <w:b/>
          <w:bCs/>
          <w:color w:val="001E5E"/>
          <w:sz w:val="22"/>
          <w:szCs w:val="22"/>
        </w:rPr>
        <w:t xml:space="preserve">Introduction </w:t>
      </w:r>
    </w:p>
    <w:p w14:paraId="2AAC97B8" w14:textId="77777777" w:rsidR="00B10862" w:rsidRDefault="00B10862" w:rsidP="00B10862">
      <w:pPr>
        <w:pStyle w:val="NormalWeb"/>
      </w:pPr>
      <w:r>
        <w:rPr>
          <w:rFonts w:ascii="Calibri" w:hAnsi="Calibri" w:cs="Calibri"/>
          <w:color w:val="001E5E"/>
          <w:sz w:val="22"/>
          <w:szCs w:val="22"/>
        </w:rPr>
        <w:t xml:space="preserve">Everyone who comes into contact with children and their families has a role to play in safeguarding children. Schools have a duty of care to their pupils and staff which includes safeguarding them from the risk of being drawn into terrorism - this includes not just violent extremism but also non-violent extremism, which can create an atmosphere conducive to terrorism and can popularise views which terrorists exploit. Schools should be safe spaces in which children and young people can understand and discuss sensitive topics, including terrorism and the extremist ideas that are part of the terrorist ideology and learn how to challenge these ideas. </w:t>
      </w:r>
    </w:p>
    <w:p w14:paraId="3A4529B6" w14:textId="19A93C3B" w:rsidR="00B10862" w:rsidRDefault="00B10862" w:rsidP="00B10862">
      <w:pPr>
        <w:pStyle w:val="NormalWeb"/>
      </w:pPr>
      <w:r>
        <w:rPr>
          <w:rFonts w:ascii="Calibri" w:hAnsi="Calibri" w:cs="Calibri"/>
          <w:color w:val="001E5E"/>
          <w:sz w:val="22"/>
          <w:szCs w:val="22"/>
        </w:rPr>
        <w:t>School staff are particularly important as they are in a position to identify concerns early and provide help for children, to prevent concerns from escalating. Schools and colleges and their staff form part of the wider safeguarding system for children. This system is described in statutory guidance Working Together to Safeguard Children (20</w:t>
      </w:r>
      <w:r w:rsidR="00AA185F">
        <w:rPr>
          <w:rFonts w:ascii="Calibri" w:hAnsi="Calibri" w:cs="Calibri"/>
          <w:color w:val="001E5E"/>
          <w:sz w:val="22"/>
          <w:szCs w:val="22"/>
        </w:rPr>
        <w:t>23</w:t>
      </w:r>
      <w:r>
        <w:rPr>
          <w:rFonts w:ascii="Calibri" w:hAnsi="Calibri" w:cs="Calibri"/>
          <w:color w:val="001E5E"/>
          <w:sz w:val="22"/>
          <w:szCs w:val="22"/>
        </w:rPr>
        <w:t>) and Keeping Children Safe in Education (202</w:t>
      </w:r>
      <w:r w:rsidR="007C515C">
        <w:rPr>
          <w:rFonts w:ascii="Calibri" w:hAnsi="Calibri" w:cs="Calibri"/>
          <w:color w:val="001E5E"/>
          <w:sz w:val="22"/>
          <w:szCs w:val="22"/>
        </w:rPr>
        <w:t>4</w:t>
      </w:r>
      <w:r>
        <w:rPr>
          <w:rFonts w:ascii="Calibri" w:hAnsi="Calibri" w:cs="Calibri"/>
          <w:color w:val="001E5E"/>
          <w:sz w:val="22"/>
          <w:szCs w:val="22"/>
        </w:rPr>
        <w:t xml:space="preserve">). Schools and colleges should work with social care, the police, health services and other services to promote the welfare of children and protect them from harm. Radicalisation is listed as a specific safeguarding issue within this statutory guidance and is addressed within the Government Prevent Strategy. The Counter-Terrorism and Security Act 2015 places a duty on Schools to ‘have “due regard to the need to prevent people from being drawn into terrorism”. </w:t>
      </w:r>
    </w:p>
    <w:p w14:paraId="0A5E09FB" w14:textId="77777777" w:rsidR="00B10862" w:rsidRDefault="00B10862" w:rsidP="00B10862">
      <w:pPr>
        <w:pStyle w:val="NormalWeb"/>
      </w:pPr>
      <w:r>
        <w:rPr>
          <w:rFonts w:ascii="Calibri" w:hAnsi="Calibri" w:cs="Calibri"/>
          <w:color w:val="001E5E"/>
          <w:sz w:val="22"/>
          <w:szCs w:val="22"/>
        </w:rPr>
        <w:t xml:space="preserve">The Prevent Strategy has three main objectives: </w:t>
      </w:r>
    </w:p>
    <w:p w14:paraId="54B19403" w14:textId="77777777" w:rsidR="00B10862" w:rsidRDefault="00B10862" w:rsidP="00B10862">
      <w:pPr>
        <w:pStyle w:val="NormalWeb"/>
        <w:numPr>
          <w:ilvl w:val="0"/>
          <w:numId w:val="1"/>
        </w:numPr>
        <w:rPr>
          <w:rFonts w:ascii="SymbolMT" w:hAnsi="SymbolMT"/>
          <w:color w:val="001E5E"/>
          <w:sz w:val="22"/>
          <w:szCs w:val="22"/>
        </w:rPr>
      </w:pPr>
      <w:r>
        <w:rPr>
          <w:rFonts w:ascii="Calibri" w:hAnsi="Calibri" w:cs="Calibri"/>
          <w:color w:val="001E5E"/>
          <w:sz w:val="22"/>
          <w:szCs w:val="22"/>
        </w:rPr>
        <w:t xml:space="preserve">Respond to the ideological challenge of terrorism &amp; the threat we face from those who promote it; </w:t>
      </w:r>
    </w:p>
    <w:p w14:paraId="6CCAB9F8" w14:textId="30244769" w:rsidR="00B10862" w:rsidRPr="00B10862" w:rsidRDefault="00B10862" w:rsidP="00B10862">
      <w:pPr>
        <w:pStyle w:val="NormalWeb"/>
        <w:numPr>
          <w:ilvl w:val="0"/>
          <w:numId w:val="1"/>
        </w:numPr>
        <w:rPr>
          <w:rFonts w:ascii="SymbolMT" w:hAnsi="SymbolMT"/>
          <w:color w:val="001E5E"/>
          <w:sz w:val="22"/>
          <w:szCs w:val="22"/>
        </w:rPr>
      </w:pPr>
      <w:r>
        <w:rPr>
          <w:rFonts w:ascii="Calibri" w:hAnsi="Calibri" w:cs="Calibri"/>
          <w:color w:val="001E5E"/>
          <w:sz w:val="22"/>
          <w:szCs w:val="22"/>
        </w:rPr>
        <w:t xml:space="preserve">Prevent people from being drawn into terrorism and ensure that they are given appropriate advice and </w:t>
      </w:r>
      <w:r w:rsidRPr="00B10862">
        <w:rPr>
          <w:rFonts w:ascii="Calibri" w:hAnsi="Calibri" w:cs="Calibri"/>
          <w:color w:val="001E5E"/>
          <w:sz w:val="22"/>
          <w:szCs w:val="22"/>
        </w:rPr>
        <w:t xml:space="preserve">support; </w:t>
      </w:r>
    </w:p>
    <w:p w14:paraId="384D4B71" w14:textId="77777777" w:rsidR="00B10862" w:rsidRPr="00D33FB2" w:rsidRDefault="00B10862" w:rsidP="00B10862">
      <w:pPr>
        <w:pStyle w:val="NormalWeb"/>
        <w:numPr>
          <w:ilvl w:val="0"/>
          <w:numId w:val="1"/>
        </w:numPr>
        <w:rPr>
          <w:rFonts w:ascii="SymbolMT" w:hAnsi="SymbolMT"/>
          <w:color w:val="001E5E"/>
          <w:sz w:val="22"/>
          <w:szCs w:val="22"/>
        </w:rPr>
      </w:pPr>
      <w:r>
        <w:rPr>
          <w:rFonts w:ascii="Calibri" w:hAnsi="Calibri" w:cs="Calibri"/>
          <w:color w:val="001E5E"/>
          <w:sz w:val="22"/>
          <w:szCs w:val="22"/>
        </w:rPr>
        <w:t xml:space="preserve">Work with sectors and institutions where there are risks of radicalisation which we need to address. </w:t>
      </w:r>
    </w:p>
    <w:p w14:paraId="67C15C48" w14:textId="77777777" w:rsidR="00D33FB2" w:rsidRDefault="00D33FB2" w:rsidP="00D33FB2">
      <w:pPr>
        <w:pStyle w:val="NormalWeb"/>
        <w:rPr>
          <w:rFonts w:ascii="Calibri" w:hAnsi="Calibri" w:cs="Calibri"/>
          <w:color w:val="001E5E"/>
          <w:sz w:val="22"/>
          <w:szCs w:val="22"/>
        </w:rPr>
      </w:pPr>
    </w:p>
    <w:p w14:paraId="5302E0ED" w14:textId="77777777" w:rsidR="00D33FB2" w:rsidRDefault="00D33FB2" w:rsidP="00D33FB2">
      <w:pPr>
        <w:pStyle w:val="NormalWeb"/>
        <w:rPr>
          <w:rFonts w:ascii="Calibri" w:hAnsi="Calibri" w:cs="Calibri"/>
          <w:color w:val="001E5E"/>
          <w:sz w:val="22"/>
          <w:szCs w:val="22"/>
        </w:rPr>
      </w:pPr>
    </w:p>
    <w:p w14:paraId="16A56CB0" w14:textId="77777777" w:rsidR="00D33FB2" w:rsidRDefault="00D33FB2" w:rsidP="00D33FB2">
      <w:pPr>
        <w:pStyle w:val="NormalWeb"/>
        <w:rPr>
          <w:rFonts w:ascii="Calibri" w:hAnsi="Calibri" w:cs="Calibri"/>
          <w:color w:val="001E5E"/>
          <w:sz w:val="22"/>
          <w:szCs w:val="22"/>
        </w:rPr>
      </w:pPr>
    </w:p>
    <w:p w14:paraId="45B7F966" w14:textId="77777777" w:rsidR="00D33FB2" w:rsidRDefault="00D33FB2" w:rsidP="00D33FB2">
      <w:pPr>
        <w:pStyle w:val="NormalWeb"/>
        <w:rPr>
          <w:rFonts w:ascii="SymbolMT" w:hAnsi="SymbolMT"/>
          <w:color w:val="001E5E"/>
          <w:sz w:val="22"/>
          <w:szCs w:val="22"/>
        </w:rPr>
      </w:pPr>
    </w:p>
    <w:p w14:paraId="0EE2DC1F" w14:textId="77777777" w:rsidR="00753EEB" w:rsidRDefault="00753EEB" w:rsidP="00B10862">
      <w:pPr>
        <w:jc w:val="center"/>
        <w:rPr>
          <w:rFonts w:ascii="Calibri" w:eastAsia="Times New Roman" w:hAnsi="Calibri" w:cs="Calibri"/>
          <w:b/>
          <w:bCs/>
          <w:color w:val="001E5E"/>
          <w:kern w:val="0"/>
          <w:sz w:val="22"/>
          <w:szCs w:val="22"/>
          <w:u w:val="single"/>
          <w:lang w:eastAsia="en-GB"/>
          <w14:ligatures w14:val="none"/>
        </w:rPr>
      </w:pPr>
    </w:p>
    <w:p w14:paraId="2CDFC766" w14:textId="01CF75B2" w:rsidR="00B10862" w:rsidRPr="00B10862" w:rsidRDefault="00B10862" w:rsidP="00B10862">
      <w:pPr>
        <w:jc w:val="center"/>
        <w:rPr>
          <w:rFonts w:ascii="Calibri" w:eastAsia="Times New Roman" w:hAnsi="Calibri" w:cs="Calibri"/>
          <w:b/>
          <w:bCs/>
          <w:color w:val="001E5E"/>
          <w:kern w:val="0"/>
          <w:sz w:val="22"/>
          <w:szCs w:val="22"/>
          <w:u w:val="single"/>
          <w:lang w:eastAsia="en-GB"/>
          <w14:ligatures w14:val="none"/>
        </w:rPr>
      </w:pPr>
      <w:r w:rsidRPr="00B10862">
        <w:rPr>
          <w:rFonts w:ascii="Calibri" w:eastAsia="Times New Roman" w:hAnsi="Calibri" w:cs="Calibri"/>
          <w:b/>
          <w:bCs/>
          <w:color w:val="001E5E"/>
          <w:kern w:val="0"/>
          <w:sz w:val="22"/>
          <w:szCs w:val="22"/>
          <w:u w:val="single"/>
          <w:lang w:eastAsia="en-GB"/>
          <w14:ligatures w14:val="none"/>
        </w:rPr>
        <w:lastRenderedPageBreak/>
        <w:t>Prevent Risk Assessment</w:t>
      </w:r>
    </w:p>
    <w:p w14:paraId="0B2BC636" w14:textId="77777777" w:rsidR="00B10862" w:rsidRDefault="00B10862">
      <w:pPr>
        <w:rPr>
          <w:rFonts w:ascii="Calibri" w:eastAsia="Times New Roman" w:hAnsi="Calibri" w:cs="Calibri"/>
          <w:color w:val="001E5E"/>
          <w:kern w:val="0"/>
          <w:sz w:val="22"/>
          <w:szCs w:val="22"/>
          <w:lang w:eastAsia="en-GB"/>
          <w14:ligatures w14:val="none"/>
        </w:rPr>
      </w:pPr>
    </w:p>
    <w:p w14:paraId="7A9304C8" w14:textId="0CEE9A7B" w:rsidR="00B10862" w:rsidRDefault="00B10862">
      <w:pPr>
        <w:rPr>
          <w:rFonts w:ascii="Calibri" w:eastAsia="Times New Roman" w:hAnsi="Calibri" w:cs="Calibri"/>
          <w:color w:val="001E5E"/>
          <w:kern w:val="0"/>
          <w:sz w:val="22"/>
          <w:szCs w:val="22"/>
          <w:lang w:eastAsia="en-GB"/>
          <w14:ligatures w14:val="none"/>
        </w:rPr>
      </w:pPr>
      <w:r>
        <w:rPr>
          <w:rFonts w:ascii="Calibri" w:eastAsia="Times New Roman" w:hAnsi="Calibri" w:cs="Calibri"/>
          <w:color w:val="001E5E"/>
          <w:kern w:val="0"/>
          <w:sz w:val="22"/>
          <w:szCs w:val="22"/>
          <w:lang w:eastAsia="en-GB"/>
          <w14:ligatures w14:val="none"/>
        </w:rPr>
        <w:t xml:space="preserve">Our </w:t>
      </w:r>
      <w:r w:rsidRPr="00B10862">
        <w:rPr>
          <w:rFonts w:ascii="Calibri" w:eastAsia="Times New Roman" w:hAnsi="Calibri" w:cs="Calibri"/>
          <w:color w:val="001E5E"/>
          <w:kern w:val="0"/>
          <w:sz w:val="22"/>
          <w:szCs w:val="22"/>
          <w:lang w:eastAsia="en-GB"/>
          <w14:ligatures w14:val="none"/>
        </w:rPr>
        <w:t>School</w:t>
      </w:r>
      <w:r>
        <w:rPr>
          <w:rFonts w:ascii="Calibri" w:eastAsia="Times New Roman" w:hAnsi="Calibri" w:cs="Calibri"/>
          <w:color w:val="001E5E"/>
          <w:kern w:val="0"/>
          <w:sz w:val="22"/>
          <w:szCs w:val="22"/>
          <w:lang w:eastAsia="en-GB"/>
          <w14:ligatures w14:val="none"/>
        </w:rPr>
        <w:t>s</w:t>
      </w:r>
      <w:r w:rsidRPr="00B10862">
        <w:rPr>
          <w:rFonts w:ascii="Calibri" w:eastAsia="Times New Roman" w:hAnsi="Calibri" w:cs="Calibri"/>
          <w:color w:val="001E5E"/>
          <w:kern w:val="0"/>
          <w:sz w:val="22"/>
          <w:szCs w:val="22"/>
          <w:lang w:eastAsia="en-GB"/>
          <w14:ligatures w14:val="none"/>
        </w:rPr>
        <w:t xml:space="preserve"> recognise that it has a duty under Section 26 of the Counter-Terrorism and Security Act, 2015, in the exercise of its functions, to have due regard to the need to prevent people from being drawn</w:t>
      </w:r>
      <w:r>
        <w:rPr>
          <w:rFonts w:ascii="Calibri" w:eastAsia="Times New Roman" w:hAnsi="Calibri" w:cs="Calibri"/>
          <w:color w:val="001E5E"/>
          <w:kern w:val="0"/>
          <w:sz w:val="22"/>
          <w:szCs w:val="22"/>
          <w:lang w:eastAsia="en-GB"/>
          <w14:ligatures w14:val="none"/>
        </w:rPr>
        <w:t xml:space="preserve"> into terrorism.</w:t>
      </w:r>
    </w:p>
    <w:p w14:paraId="38A910CA" w14:textId="48F5E063" w:rsidR="00DB23A9" w:rsidRDefault="00DB23A9">
      <w:pPr>
        <w:rPr>
          <w:rFonts w:ascii="Calibri" w:eastAsia="Times New Roman" w:hAnsi="Calibri" w:cs="Calibri"/>
          <w:color w:val="001E5E"/>
          <w:kern w:val="0"/>
          <w:sz w:val="22"/>
          <w:szCs w:val="22"/>
          <w:lang w:eastAsia="en-GB"/>
          <w14:ligatures w14:val="none"/>
        </w:rPr>
      </w:pPr>
    </w:p>
    <w:p w14:paraId="1BAE08FD" w14:textId="6C84D229" w:rsidR="00DB23A9" w:rsidRDefault="00DB23A9">
      <w:pPr>
        <w:rPr>
          <w:rFonts w:ascii="Calibri" w:eastAsia="Times New Roman" w:hAnsi="Calibri" w:cs="Calibri"/>
          <w:color w:val="001E5E"/>
          <w:kern w:val="0"/>
          <w:sz w:val="22"/>
          <w:szCs w:val="22"/>
          <w:lang w:eastAsia="en-GB"/>
          <w14:ligatures w14:val="none"/>
        </w:rPr>
      </w:pPr>
      <w:r>
        <w:rPr>
          <w:rFonts w:ascii="Calibri" w:eastAsia="Times New Roman" w:hAnsi="Calibri" w:cs="Calibri"/>
          <w:color w:val="001E5E"/>
          <w:kern w:val="0"/>
          <w:sz w:val="22"/>
          <w:szCs w:val="22"/>
          <w:lang w:eastAsia="en-GB"/>
          <w14:ligatures w14:val="none"/>
        </w:rPr>
        <w:t xml:space="preserve">There are threats that can be classed as local and national. </w:t>
      </w:r>
      <w:r w:rsidR="00753EEB">
        <w:rPr>
          <w:rFonts w:ascii="Calibri" w:eastAsia="Times New Roman" w:hAnsi="Calibri" w:cs="Calibri"/>
          <w:color w:val="001E5E"/>
          <w:kern w:val="0"/>
          <w:sz w:val="22"/>
          <w:szCs w:val="22"/>
          <w:lang w:eastAsia="en-GB"/>
          <w14:ligatures w14:val="none"/>
        </w:rPr>
        <w:t>In 2025, t</w:t>
      </w:r>
      <w:r>
        <w:rPr>
          <w:rFonts w:ascii="Calibri" w:eastAsia="Times New Roman" w:hAnsi="Calibri" w:cs="Calibri"/>
          <w:color w:val="001E5E"/>
          <w:kern w:val="0"/>
          <w:sz w:val="22"/>
          <w:szCs w:val="22"/>
          <w:lang w:eastAsia="en-GB"/>
          <w14:ligatures w14:val="none"/>
        </w:rPr>
        <w:t>hese are:</w:t>
      </w:r>
    </w:p>
    <w:p w14:paraId="729E4AF1" w14:textId="1CD5E773" w:rsidR="00DB23A9" w:rsidRDefault="00DB23A9">
      <w:pPr>
        <w:rPr>
          <w:rFonts w:ascii="Calibri" w:eastAsia="Times New Roman" w:hAnsi="Calibri" w:cs="Calibri"/>
          <w:color w:val="001E5E"/>
          <w:kern w:val="0"/>
          <w:sz w:val="22"/>
          <w:szCs w:val="22"/>
          <w:lang w:eastAsia="en-GB"/>
          <w14:ligatures w14:val="none"/>
        </w:rPr>
      </w:pPr>
    </w:p>
    <w:p w14:paraId="0511C6F2" w14:textId="77777777" w:rsidR="00753EEB" w:rsidRDefault="00753EEB" w:rsidP="00753EEB">
      <w:pPr>
        <w:rPr>
          <w:b/>
          <w:bCs/>
        </w:rPr>
      </w:pPr>
    </w:p>
    <w:p w14:paraId="1609E4A5" w14:textId="77777777" w:rsidR="00753EEB" w:rsidRPr="00753EEB" w:rsidRDefault="00753EEB" w:rsidP="00753EEB">
      <w:pPr>
        <w:rPr>
          <w:rFonts w:ascii="Calibri" w:hAnsi="Calibri" w:cs="Calibri"/>
          <w:b/>
          <w:bCs/>
          <w:color w:val="156082" w:themeColor="accent1"/>
          <w:sz w:val="22"/>
          <w:szCs w:val="22"/>
        </w:rPr>
      </w:pPr>
      <w:r w:rsidRPr="00753EEB">
        <w:rPr>
          <w:rFonts w:ascii="Calibri" w:hAnsi="Calibri" w:cs="Calibri"/>
          <w:b/>
          <w:bCs/>
          <w:color w:val="156082" w:themeColor="accent1"/>
          <w:sz w:val="22"/>
          <w:szCs w:val="22"/>
        </w:rPr>
        <w:t>National Threat Level</w:t>
      </w:r>
    </w:p>
    <w:p w14:paraId="1495404C" w14:textId="77777777" w:rsidR="00753EEB" w:rsidRPr="00753EEB" w:rsidRDefault="00753EEB" w:rsidP="00753EEB">
      <w:pPr>
        <w:pStyle w:val="ListParagraph"/>
        <w:numPr>
          <w:ilvl w:val="0"/>
          <w:numId w:val="15"/>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The current UK national threat level is substantial, meaning an attack is likely.</w:t>
      </w:r>
    </w:p>
    <w:p w14:paraId="3CD0597C" w14:textId="77777777" w:rsidR="00753EEB" w:rsidRPr="00753EEB" w:rsidRDefault="00753EEB" w:rsidP="00753EEB">
      <w:pPr>
        <w:pStyle w:val="ListParagraph"/>
        <w:numPr>
          <w:ilvl w:val="0"/>
          <w:numId w:val="15"/>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The primary threat remains Islamist extremism, accounting for 67% of attacks since 2018.</w:t>
      </w:r>
    </w:p>
    <w:p w14:paraId="2005B487" w14:textId="77777777" w:rsidR="00753EEB" w:rsidRPr="00753EEB" w:rsidRDefault="00753EEB" w:rsidP="00753EEB">
      <w:pPr>
        <w:pStyle w:val="ListParagraph"/>
        <w:numPr>
          <w:ilvl w:val="0"/>
          <w:numId w:val="15"/>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Extreme Right-Wing (XRW) radicalisation is the second most prevalent threat, with increasing online activity and youth engagement.</w:t>
      </w:r>
    </w:p>
    <w:p w14:paraId="15EB67A7" w14:textId="77777777" w:rsidR="00753EEB" w:rsidRPr="00753EEB" w:rsidRDefault="00753EEB" w:rsidP="00753EEB">
      <w:pPr>
        <w:pStyle w:val="ListParagraph"/>
        <w:numPr>
          <w:ilvl w:val="0"/>
          <w:numId w:val="15"/>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Online radicalisation is a growing concern, with 92% of convicted individuals in recent years having been influenced online.</w:t>
      </w:r>
    </w:p>
    <w:p w14:paraId="02F42586" w14:textId="77777777" w:rsidR="00753EEB" w:rsidRPr="00753EEB" w:rsidRDefault="00753EEB" w:rsidP="00753EEB">
      <w:pPr>
        <w:rPr>
          <w:rFonts w:ascii="Calibri" w:hAnsi="Calibri" w:cs="Calibri"/>
          <w:color w:val="156082" w:themeColor="accent1"/>
          <w:sz w:val="22"/>
          <w:szCs w:val="22"/>
        </w:rPr>
      </w:pPr>
      <w:r w:rsidRPr="00753EEB">
        <w:rPr>
          <w:rFonts w:ascii="Calibri" w:hAnsi="Calibri" w:cs="Calibri"/>
          <w:color w:val="156082" w:themeColor="accent1"/>
          <w:sz w:val="22"/>
          <w:szCs w:val="22"/>
        </w:rPr>
        <w:t>Emerging threats include:</w:t>
      </w:r>
    </w:p>
    <w:p w14:paraId="6B502D77" w14:textId="77777777" w:rsidR="00753EEB" w:rsidRPr="00753EEB" w:rsidRDefault="00753EEB" w:rsidP="00753EEB">
      <w:pPr>
        <w:pStyle w:val="ListParagraph"/>
        <w:numPr>
          <w:ilvl w:val="0"/>
          <w:numId w:val="16"/>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AI-generated extremist content and misinformation.</w:t>
      </w:r>
    </w:p>
    <w:p w14:paraId="7DED1960" w14:textId="77777777" w:rsidR="00753EEB" w:rsidRPr="00753EEB" w:rsidRDefault="00753EEB" w:rsidP="00753EEB">
      <w:pPr>
        <w:pStyle w:val="ListParagraph"/>
        <w:numPr>
          <w:ilvl w:val="0"/>
          <w:numId w:val="16"/>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Misogynistic ideologies, which are being considered for inclusion under Prevent.</w:t>
      </w:r>
    </w:p>
    <w:p w14:paraId="0BF3856B" w14:textId="77777777" w:rsidR="00753EEB" w:rsidRPr="00753EEB" w:rsidRDefault="00753EEB" w:rsidP="00753EEB">
      <w:pPr>
        <w:pStyle w:val="ListParagraph"/>
        <w:numPr>
          <w:ilvl w:val="0"/>
          <w:numId w:val="16"/>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School massacre and incel-related concerns, which now account for a small but notable percentage of referrals.</w:t>
      </w:r>
    </w:p>
    <w:p w14:paraId="185211FF" w14:textId="77777777" w:rsidR="00753EEB" w:rsidRPr="00753EEB" w:rsidRDefault="00753EEB" w:rsidP="00753EEB">
      <w:pPr>
        <w:rPr>
          <w:rFonts w:ascii="Calibri" w:hAnsi="Calibri" w:cs="Calibri"/>
          <w:color w:val="156082" w:themeColor="accent1"/>
          <w:sz w:val="22"/>
          <w:szCs w:val="22"/>
        </w:rPr>
      </w:pPr>
    </w:p>
    <w:p w14:paraId="1F8918FD" w14:textId="77777777" w:rsidR="00753EEB" w:rsidRPr="00753EEB" w:rsidRDefault="00753EEB" w:rsidP="00753EEB">
      <w:pPr>
        <w:rPr>
          <w:rFonts w:ascii="Calibri" w:hAnsi="Calibri" w:cs="Calibri"/>
          <w:b/>
          <w:bCs/>
          <w:color w:val="156082" w:themeColor="accent1"/>
          <w:sz w:val="22"/>
          <w:szCs w:val="22"/>
        </w:rPr>
      </w:pPr>
      <w:r w:rsidRPr="00753EEB">
        <w:rPr>
          <w:rFonts w:ascii="Calibri" w:hAnsi="Calibri" w:cs="Calibri"/>
          <w:b/>
          <w:bCs/>
          <w:color w:val="156082" w:themeColor="accent1"/>
          <w:sz w:val="22"/>
          <w:szCs w:val="22"/>
        </w:rPr>
        <w:t xml:space="preserve">Local Risks </w:t>
      </w:r>
    </w:p>
    <w:p w14:paraId="699061F9"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Bradford is a Prevent Priority Area, receiving Home Office funding for targeted interventions.</w:t>
      </w:r>
    </w:p>
    <w:p w14:paraId="630B72E8"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The district has a large youth population (approx. 29% under 18), making it particularly vulnerable to online radicalisation and misinformation.</w:t>
      </w:r>
    </w:p>
    <w:p w14:paraId="49442C3C"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Far-right extremism continues to be the most common reason for Prevent referrals in West Yorkshire.</w:t>
      </w:r>
    </w:p>
    <w:p w14:paraId="5761E099"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Community tensions linked to international conflicts (e.g. Palestine) have led to increased protest activity. While peaceful, these events can expose young people to polarising narratives and misinformation.</w:t>
      </w:r>
    </w:p>
    <w:p w14:paraId="60F22F83"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Issues around flag displays and symbolism have caused concern and may contribute to division or reinforce extremist narratives.</w:t>
      </w:r>
    </w:p>
    <w:p w14:paraId="46159DF0" w14:textId="77777777" w:rsidR="00753EEB" w:rsidRPr="00753EEB" w:rsidRDefault="00753EEB" w:rsidP="00753EEB">
      <w:pPr>
        <w:pStyle w:val="ListParagraph"/>
        <w:numPr>
          <w:ilvl w:val="0"/>
          <w:numId w:val="17"/>
        </w:numPr>
        <w:spacing w:after="160" w:line="259" w:lineRule="auto"/>
        <w:rPr>
          <w:rFonts w:ascii="Calibri" w:hAnsi="Calibri" w:cs="Calibri"/>
          <w:color w:val="156082" w:themeColor="accent1"/>
          <w:sz w:val="22"/>
          <w:szCs w:val="22"/>
        </w:rPr>
      </w:pPr>
      <w:r w:rsidRPr="00753EEB">
        <w:rPr>
          <w:rFonts w:ascii="Calibri" w:hAnsi="Calibri" w:cs="Calibri"/>
          <w:color w:val="156082" w:themeColor="accent1"/>
          <w:sz w:val="22"/>
          <w:szCs w:val="22"/>
        </w:rPr>
        <w:t>Cross-border risks exist due to proximity to other Prevent Priority Areas, increasing the potential for regional influence.</w:t>
      </w:r>
    </w:p>
    <w:p w14:paraId="1E6940C2" w14:textId="77777777" w:rsidR="00B10862" w:rsidRDefault="00B10862">
      <w:pPr>
        <w:rPr>
          <w:rFonts w:ascii="Calibri" w:eastAsia="Times New Roman" w:hAnsi="Calibri" w:cs="Calibri"/>
          <w:color w:val="001E5E"/>
          <w:kern w:val="0"/>
          <w:sz w:val="22"/>
          <w:szCs w:val="22"/>
          <w:lang w:eastAsia="en-GB"/>
          <w14:ligatures w14:val="none"/>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558"/>
        <w:gridCol w:w="1654"/>
        <w:gridCol w:w="5798"/>
      </w:tblGrid>
      <w:tr w:rsidR="00D33FB2" w:rsidRPr="00B10862" w14:paraId="56AD71C5" w14:textId="77777777" w:rsidTr="00D33FB2">
        <w:tc>
          <w:tcPr>
            <w:tcW w:w="1558" w:type="dxa"/>
            <w:tcBorders>
              <w:top w:val="single" w:sz="12" w:space="0" w:color="000000"/>
              <w:left w:val="single" w:sz="4" w:space="0" w:color="000000"/>
              <w:bottom w:val="single" w:sz="18" w:space="0" w:color="000000"/>
              <w:right w:val="single" w:sz="4" w:space="0" w:color="000000"/>
            </w:tcBorders>
            <w:shd w:val="clear" w:color="auto" w:fill="001E5E"/>
            <w:vAlign w:val="center"/>
            <w:hideMark/>
          </w:tcPr>
          <w:p w14:paraId="60355E73"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Duty </w:t>
            </w:r>
          </w:p>
        </w:tc>
        <w:tc>
          <w:tcPr>
            <w:tcW w:w="1654" w:type="dxa"/>
            <w:tcBorders>
              <w:top w:val="single" w:sz="12" w:space="0" w:color="000000"/>
              <w:left w:val="single" w:sz="4" w:space="0" w:color="000000"/>
              <w:bottom w:val="single" w:sz="18" w:space="0" w:color="000000"/>
              <w:right w:val="single" w:sz="4" w:space="0" w:color="000000"/>
            </w:tcBorders>
            <w:shd w:val="clear" w:color="auto" w:fill="001E5E"/>
            <w:vAlign w:val="center"/>
            <w:hideMark/>
          </w:tcPr>
          <w:p w14:paraId="7A75414F"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What this means </w:t>
            </w:r>
          </w:p>
        </w:tc>
        <w:tc>
          <w:tcPr>
            <w:tcW w:w="5798" w:type="dxa"/>
            <w:tcBorders>
              <w:top w:val="single" w:sz="12" w:space="0" w:color="000000"/>
              <w:left w:val="single" w:sz="4" w:space="0" w:color="000000"/>
              <w:bottom w:val="single" w:sz="18" w:space="0" w:color="000000"/>
              <w:right w:val="single" w:sz="4" w:space="0" w:color="000000"/>
            </w:tcBorders>
            <w:shd w:val="clear" w:color="auto" w:fill="001E5E"/>
            <w:vAlign w:val="center"/>
            <w:hideMark/>
          </w:tcPr>
          <w:p w14:paraId="7F57643D"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Action </w:t>
            </w:r>
          </w:p>
        </w:tc>
      </w:tr>
      <w:tr w:rsidR="00B10862" w:rsidRPr="00B10862" w14:paraId="100886B5" w14:textId="77777777" w:rsidTr="00D33FB2">
        <w:trPr>
          <w:trHeight w:val="2171"/>
        </w:trPr>
        <w:tc>
          <w:tcPr>
            <w:tcW w:w="1558" w:type="dxa"/>
            <w:tcBorders>
              <w:top w:val="single" w:sz="18" w:space="0" w:color="000000"/>
              <w:left w:val="single" w:sz="4" w:space="0" w:color="000000"/>
              <w:right w:val="single" w:sz="4" w:space="0" w:color="000000"/>
            </w:tcBorders>
            <w:shd w:val="clear" w:color="auto" w:fill="FFFFFF"/>
            <w:vAlign w:val="center"/>
            <w:hideMark/>
          </w:tcPr>
          <w:p w14:paraId="56F264E9" w14:textId="2E2F26BE"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values and ethos of the school promote resilience against extremist ideologies and promoting British values </w:t>
            </w:r>
          </w:p>
        </w:tc>
        <w:tc>
          <w:tcPr>
            <w:tcW w:w="1654" w:type="dxa"/>
            <w:tcBorders>
              <w:top w:val="single" w:sz="18" w:space="0" w:color="000000"/>
              <w:left w:val="single" w:sz="4" w:space="0" w:color="000000"/>
              <w:right w:val="single" w:sz="4" w:space="0" w:color="000000"/>
            </w:tcBorders>
            <w:shd w:val="clear" w:color="auto" w:fill="FFFFFF"/>
            <w:vAlign w:val="center"/>
            <w:hideMark/>
          </w:tcPr>
          <w:p w14:paraId="2C163063"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values clearly set out our commitment to British values. </w:t>
            </w:r>
          </w:p>
        </w:tc>
        <w:tc>
          <w:tcPr>
            <w:tcW w:w="5798" w:type="dxa"/>
            <w:tcBorders>
              <w:top w:val="single" w:sz="18" w:space="0" w:color="000000"/>
              <w:left w:val="single" w:sz="4" w:space="0" w:color="000000"/>
              <w:right w:val="single" w:sz="4" w:space="0" w:color="000000"/>
            </w:tcBorders>
            <w:shd w:val="clear" w:color="auto" w:fill="FFFFFF"/>
            <w:vAlign w:val="center"/>
            <w:hideMark/>
          </w:tcPr>
          <w:p w14:paraId="6A4B1576" w14:textId="77777777" w:rsidR="00B10862" w:rsidRPr="00B10862" w:rsidRDefault="00B10862" w:rsidP="00B10862">
            <w:pPr>
              <w:numPr>
                <w:ilvl w:val="0"/>
                <w:numId w:val="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Strong focus on our values and our attributes </w:t>
            </w:r>
          </w:p>
          <w:p w14:paraId="5D83455A" w14:textId="77777777" w:rsidR="00B10862" w:rsidRPr="00B10862" w:rsidRDefault="00B10862" w:rsidP="00B10862">
            <w:pPr>
              <w:numPr>
                <w:ilvl w:val="0"/>
                <w:numId w:val="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Values include a commitment to tolerance, diversity and mutual respect (part of DEI project) </w:t>
            </w:r>
          </w:p>
        </w:tc>
      </w:tr>
      <w:tr w:rsidR="00D33FB2" w:rsidRPr="00B10862" w14:paraId="23D2B944" w14:textId="77777777" w:rsidTr="00D33FB2">
        <w:trPr>
          <w:trHeight w:val="1017"/>
        </w:trPr>
        <w:tc>
          <w:tcPr>
            <w:tcW w:w="1558" w:type="dxa"/>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2F7723EB" w14:textId="77777777" w:rsidR="00B10862" w:rsidRPr="00B10862" w:rsidRDefault="00B10862" w:rsidP="00B10862">
            <w:pPr>
              <w:rPr>
                <w:rFonts w:ascii="Times New Roman" w:eastAsia="Times New Roman" w:hAnsi="Times New Roman" w:cs="Times New Roman"/>
                <w:kern w:val="0"/>
                <w:sz w:val="20"/>
                <w:szCs w:val="20"/>
                <w:lang w:eastAsia="en-GB"/>
                <w14:ligatures w14:val="none"/>
              </w:rPr>
            </w:pPr>
          </w:p>
        </w:tc>
        <w:tc>
          <w:tcPr>
            <w:tcW w:w="1654" w:type="dxa"/>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08A9B508" w14:textId="6237B24E"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has identified a Prevent Lead </w:t>
            </w:r>
            <w:r w:rsidR="00FF48C9">
              <w:rPr>
                <w:rFonts w:ascii="Calibri" w:eastAsia="Times New Roman" w:hAnsi="Calibri" w:cs="Calibri"/>
                <w:color w:val="001E5E"/>
                <w:kern w:val="0"/>
                <w:sz w:val="22"/>
                <w:szCs w:val="22"/>
                <w:lang w:eastAsia="en-GB"/>
                <w14:ligatures w14:val="none"/>
              </w:rPr>
              <w:t>Sarah Delany</w:t>
            </w:r>
          </w:p>
        </w:tc>
        <w:tc>
          <w:tcPr>
            <w:tcW w:w="5798" w:type="dxa"/>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7192B265" w14:textId="67ED198B" w:rsidR="00B10862" w:rsidRPr="00B10862" w:rsidRDefault="00B10862" w:rsidP="00AA185F">
            <w:pPr>
              <w:spacing w:before="100" w:beforeAutospacing="1" w:after="100" w:afterAutospacing="1"/>
              <w:ind w:left="588" w:hanging="142"/>
              <w:rPr>
                <w:rFonts w:ascii="Times New Roman" w:eastAsia="Times New Roman" w:hAnsi="Times New Roman" w:cs="Times New Roman"/>
                <w:kern w:val="0"/>
                <w:lang w:eastAsia="en-GB"/>
                <w14:ligatures w14:val="none"/>
              </w:rPr>
            </w:pPr>
            <w:r w:rsidRPr="00B10862">
              <w:rPr>
                <w:rFonts w:ascii="SymbolMT" w:eastAsia="Times New Roman" w:hAnsi="SymbolMT" w:cs="Times New Roman"/>
                <w:color w:val="001E5E"/>
                <w:kern w:val="0"/>
                <w:sz w:val="22"/>
                <w:szCs w:val="22"/>
                <w:lang w:eastAsia="en-GB"/>
                <w14:ligatures w14:val="none"/>
              </w:rPr>
              <w:t xml:space="preserve">• </w:t>
            </w:r>
            <w:r w:rsidR="00AA185F">
              <w:rPr>
                <w:rFonts w:ascii="SymbolMT" w:eastAsia="Times New Roman" w:hAnsi="SymbolMT" w:cs="Times New Roman"/>
                <w:color w:val="001E5E"/>
                <w:kern w:val="0"/>
                <w:sz w:val="22"/>
                <w:szCs w:val="22"/>
                <w:lang w:eastAsia="en-GB"/>
                <w14:ligatures w14:val="none"/>
              </w:rPr>
              <w:t xml:space="preserve">  </w:t>
            </w:r>
            <w:r w:rsidRPr="00B10862">
              <w:rPr>
                <w:rFonts w:ascii="Calibri" w:eastAsia="Times New Roman" w:hAnsi="Calibri" w:cs="Calibri"/>
                <w:color w:val="001E5E"/>
                <w:kern w:val="0"/>
                <w:sz w:val="22"/>
                <w:szCs w:val="22"/>
                <w:lang w:eastAsia="en-GB"/>
                <w14:ligatures w14:val="none"/>
              </w:rPr>
              <w:t xml:space="preserve">All staff know who the Prevent Lead is and that this person acts as a source of advice and support. </w:t>
            </w:r>
          </w:p>
        </w:tc>
      </w:tr>
      <w:tr w:rsidR="00D33FB2" w:rsidRPr="00B10862" w14:paraId="3205B520" w14:textId="77777777" w:rsidTr="00D33FB2">
        <w:tc>
          <w:tcPr>
            <w:tcW w:w="15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1A20D2"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Governors carry out their role to monitor the school’s Prevent strategy effectively. </w:t>
            </w:r>
          </w:p>
        </w:tc>
        <w:tc>
          <w:tcPr>
            <w:tcW w:w="16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69FE32"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Governors have a good understanding of their duty. </w:t>
            </w:r>
          </w:p>
        </w:tc>
        <w:tc>
          <w:tcPr>
            <w:tcW w:w="579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4978D6" w14:textId="161E9855" w:rsidR="00B10862" w:rsidRPr="00B10862" w:rsidRDefault="00B10862" w:rsidP="00B10862">
            <w:pPr>
              <w:numPr>
                <w:ilvl w:val="0"/>
                <w:numId w:val="3"/>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All governors have read our child protection policy and Keeping Children Safe in Education (202</w:t>
            </w:r>
            <w:r w:rsidR="00753EEB">
              <w:rPr>
                <w:rFonts w:ascii="Calibri" w:eastAsia="Times New Roman" w:hAnsi="Calibri" w:cs="Calibri"/>
                <w:color w:val="001E5E"/>
                <w:kern w:val="0"/>
                <w:sz w:val="22"/>
                <w:szCs w:val="22"/>
                <w:lang w:eastAsia="en-GB"/>
                <w14:ligatures w14:val="none"/>
              </w:rPr>
              <w:t>5</w:t>
            </w:r>
            <w:r w:rsidRPr="00B10862">
              <w:rPr>
                <w:rFonts w:ascii="Calibri" w:eastAsia="Times New Roman" w:hAnsi="Calibri" w:cs="Calibri"/>
                <w:color w:val="001E5E"/>
                <w:kern w:val="0"/>
                <w:sz w:val="22"/>
                <w:szCs w:val="22"/>
                <w:lang w:eastAsia="en-GB"/>
                <w14:ligatures w14:val="none"/>
              </w:rPr>
              <w:t xml:space="preserve">). </w:t>
            </w:r>
          </w:p>
          <w:p w14:paraId="71AD9E2E" w14:textId="77777777" w:rsidR="00B10862" w:rsidRPr="00B10862" w:rsidRDefault="00B10862" w:rsidP="00B10862">
            <w:pPr>
              <w:numPr>
                <w:ilvl w:val="0"/>
                <w:numId w:val="3"/>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We have a dedicated safeguarding link governor that oversees our compliance with the Prevent duty. </w:t>
            </w:r>
          </w:p>
          <w:p w14:paraId="2C9A2EE4" w14:textId="3EDB1387" w:rsidR="00B10862" w:rsidRPr="00B10862" w:rsidRDefault="00B10862" w:rsidP="00B10862">
            <w:pPr>
              <w:numPr>
                <w:ilvl w:val="0"/>
                <w:numId w:val="3"/>
              </w:numPr>
              <w:spacing w:before="100" w:beforeAutospacing="1" w:after="100" w:afterAutospacing="1"/>
              <w:rPr>
                <w:rFonts w:ascii="SymbolMT" w:eastAsia="Times New Roman" w:hAnsi="SymbolMT" w:cs="Times New Roman"/>
                <w:color w:val="001E5E"/>
                <w:kern w:val="0"/>
                <w:sz w:val="22"/>
                <w:szCs w:val="22"/>
                <w:lang w:eastAsia="en-GB"/>
                <w14:ligatures w14:val="none"/>
              </w:rPr>
            </w:pPr>
            <w:r>
              <w:rPr>
                <w:rFonts w:ascii="Calibri" w:eastAsia="Times New Roman" w:hAnsi="Calibri" w:cs="Calibri"/>
                <w:color w:val="001E5E"/>
                <w:kern w:val="0"/>
                <w:sz w:val="22"/>
                <w:szCs w:val="22"/>
                <w:lang w:eastAsia="en-GB"/>
                <w14:ligatures w14:val="none"/>
              </w:rPr>
              <w:t xml:space="preserve">Governor Hub </w:t>
            </w:r>
            <w:r w:rsidRPr="00B10862">
              <w:rPr>
                <w:rFonts w:ascii="Calibri" w:eastAsia="Times New Roman" w:hAnsi="Calibri" w:cs="Calibri"/>
                <w:color w:val="001E5E"/>
                <w:kern w:val="0"/>
                <w:sz w:val="22"/>
                <w:szCs w:val="22"/>
                <w:lang w:eastAsia="en-GB"/>
                <w14:ligatures w14:val="none"/>
              </w:rPr>
              <w:t xml:space="preserve">provides additional training for governors on roles and expectations. </w:t>
            </w:r>
          </w:p>
        </w:tc>
      </w:tr>
      <w:tr w:rsidR="00D33FB2" w:rsidRPr="00B10862" w14:paraId="0EDD7186" w14:textId="77777777" w:rsidTr="00D33FB2">
        <w:tc>
          <w:tcPr>
            <w:tcW w:w="1558" w:type="dxa"/>
            <w:vMerge w:val="restart"/>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20024D5E"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Staff assess the risk of children being drawn into terrorism </w:t>
            </w:r>
          </w:p>
        </w:tc>
        <w:tc>
          <w:tcPr>
            <w:tcW w:w="16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5EC03B"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Staff can demonstrate a general understanding of the risks affecting children and young people </w:t>
            </w:r>
          </w:p>
        </w:tc>
        <w:tc>
          <w:tcPr>
            <w:tcW w:w="579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0149F0" w14:textId="77777777" w:rsidR="00B10862" w:rsidRPr="00B10862" w:rsidRDefault="00B10862" w:rsidP="00B10862">
            <w:pPr>
              <w:numPr>
                <w:ilvl w:val="0"/>
                <w:numId w:val="4"/>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All staff attended Safeguarding Training September 2023 </w:t>
            </w:r>
          </w:p>
          <w:p w14:paraId="3F6A023D" w14:textId="4645E0D7" w:rsidR="00B10862" w:rsidRPr="00B10862" w:rsidRDefault="00B10862" w:rsidP="00B10862">
            <w:pPr>
              <w:numPr>
                <w:ilvl w:val="0"/>
                <w:numId w:val="4"/>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All staff have read “Keeping Children Safe in Education”, Sep 202</w:t>
            </w:r>
            <w:r w:rsidR="00753EEB">
              <w:rPr>
                <w:rFonts w:ascii="Calibri" w:eastAsia="Times New Roman" w:hAnsi="Calibri" w:cs="Calibri"/>
                <w:color w:val="001E5E"/>
                <w:kern w:val="0"/>
                <w:sz w:val="22"/>
                <w:szCs w:val="22"/>
                <w:lang w:eastAsia="en-GB"/>
                <w14:ligatures w14:val="none"/>
              </w:rPr>
              <w:t>5</w:t>
            </w:r>
          </w:p>
          <w:p w14:paraId="3EFB4620" w14:textId="1DBFD638" w:rsidR="00B10862" w:rsidRPr="00B10862" w:rsidRDefault="00B10862" w:rsidP="00B10862">
            <w:pPr>
              <w:numPr>
                <w:ilvl w:val="0"/>
                <w:numId w:val="4"/>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The Prevent Lead has informed staff of their duties as set out in “The Prevent Duty Guidance” (DfE, December 2023). </w:t>
            </w:r>
          </w:p>
          <w:p w14:paraId="3CCFE6FE" w14:textId="31083153" w:rsidR="00B10862" w:rsidRPr="00B10862" w:rsidRDefault="00B10862" w:rsidP="00B10862">
            <w:pPr>
              <w:numPr>
                <w:ilvl w:val="0"/>
                <w:numId w:val="4"/>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All staff have completed the online Prevent Training (Home Office) </w:t>
            </w:r>
          </w:p>
        </w:tc>
      </w:tr>
      <w:tr w:rsidR="00D33FB2" w:rsidRPr="00B10862" w14:paraId="614D00E6" w14:textId="77777777" w:rsidTr="00D33FB2">
        <w:tc>
          <w:tcPr>
            <w:tcW w:w="1558" w:type="dxa"/>
            <w:vMerge/>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6058CD96" w14:textId="77777777" w:rsidR="00B10862" w:rsidRPr="00B10862" w:rsidRDefault="00B10862" w:rsidP="00B10862">
            <w:pPr>
              <w:rPr>
                <w:rFonts w:ascii="Times New Roman" w:eastAsia="Times New Roman" w:hAnsi="Times New Roman" w:cs="Times New Roman"/>
                <w:kern w:val="0"/>
                <w:lang w:eastAsia="en-GB"/>
                <w14:ligatures w14:val="none"/>
              </w:rPr>
            </w:pPr>
          </w:p>
        </w:tc>
        <w:tc>
          <w:tcPr>
            <w:tcW w:w="16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D3DE44"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Staff can identify individual children who may be at risk of radicalisation and how to support them. </w:t>
            </w:r>
          </w:p>
        </w:tc>
        <w:tc>
          <w:tcPr>
            <w:tcW w:w="579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02AA52" w14:textId="0FB1A6BB" w:rsidR="00B10862" w:rsidRPr="00B10862" w:rsidRDefault="00B10862" w:rsidP="00AA185F">
            <w:pPr>
              <w:spacing w:before="100" w:beforeAutospacing="1" w:after="100" w:afterAutospacing="1"/>
              <w:ind w:left="729" w:hanging="425"/>
              <w:rPr>
                <w:rFonts w:ascii="Times New Roman" w:eastAsia="Times New Roman" w:hAnsi="Times New Roman" w:cs="Times New Roman"/>
                <w:kern w:val="0"/>
                <w:lang w:eastAsia="en-GB"/>
                <w14:ligatures w14:val="none"/>
              </w:rPr>
            </w:pPr>
            <w:r w:rsidRPr="00B10862">
              <w:rPr>
                <w:rFonts w:ascii="SymbolMT" w:eastAsia="Times New Roman" w:hAnsi="SymbolMT" w:cs="Times New Roman"/>
                <w:color w:val="001E5E"/>
                <w:kern w:val="0"/>
                <w:sz w:val="22"/>
                <w:szCs w:val="22"/>
                <w:lang w:eastAsia="en-GB"/>
                <w14:ligatures w14:val="none"/>
              </w:rPr>
              <w:t xml:space="preserve">• </w:t>
            </w:r>
            <w:r w:rsidR="00AA185F">
              <w:rPr>
                <w:rFonts w:ascii="SymbolMT" w:eastAsia="Times New Roman" w:hAnsi="SymbolMT" w:cs="Times New Roman"/>
                <w:color w:val="001E5E"/>
                <w:kern w:val="0"/>
                <w:sz w:val="22"/>
                <w:szCs w:val="22"/>
                <w:lang w:eastAsia="en-GB"/>
                <w14:ligatures w14:val="none"/>
              </w:rPr>
              <w:t xml:space="preserve">     </w:t>
            </w:r>
            <w:r w:rsidRPr="00B10862">
              <w:rPr>
                <w:rFonts w:ascii="Calibri" w:eastAsia="Times New Roman" w:hAnsi="Calibri" w:cs="Calibri"/>
                <w:color w:val="001E5E"/>
                <w:kern w:val="0"/>
                <w:sz w:val="22"/>
                <w:szCs w:val="22"/>
                <w:lang w:eastAsia="en-GB"/>
                <w14:ligatures w14:val="none"/>
              </w:rPr>
              <w:t xml:space="preserve">The Prevent Lead has informed staff about signs and indicators of radicalisation. </w:t>
            </w:r>
          </w:p>
        </w:tc>
      </w:tr>
      <w:tr w:rsidR="00D33FB2" w:rsidRPr="00B10862" w14:paraId="5003E900" w14:textId="77777777" w:rsidTr="00D33FB2">
        <w:tc>
          <w:tcPr>
            <w:tcW w:w="1558" w:type="dxa"/>
            <w:vMerge/>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62287415" w14:textId="77777777" w:rsidR="00B10862" w:rsidRPr="00B10862" w:rsidRDefault="00B10862" w:rsidP="00B10862">
            <w:pPr>
              <w:rPr>
                <w:rFonts w:ascii="Times New Roman" w:eastAsia="Times New Roman" w:hAnsi="Times New Roman" w:cs="Times New Roman"/>
                <w:kern w:val="0"/>
                <w:lang w:eastAsia="en-GB"/>
                <w14:ligatures w14:val="none"/>
              </w:rPr>
            </w:pPr>
          </w:p>
        </w:tc>
        <w:tc>
          <w:tcPr>
            <w:tcW w:w="1654" w:type="dxa"/>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44FA457C"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There is a clear procedure in place for protecting children at risk of radicalisation. </w:t>
            </w:r>
          </w:p>
        </w:tc>
        <w:tc>
          <w:tcPr>
            <w:tcW w:w="5798" w:type="dxa"/>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5048898D" w14:textId="77777777" w:rsidR="00B10862" w:rsidRPr="00B10862" w:rsidRDefault="00B10862" w:rsidP="00B10862">
            <w:pPr>
              <w:numPr>
                <w:ilvl w:val="0"/>
                <w:numId w:val="5"/>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All staff have read the Safeguarding Policy which includes a statement regarding the school’s “Prevent” duty. </w:t>
            </w:r>
          </w:p>
          <w:p w14:paraId="360B544C" w14:textId="77777777" w:rsidR="00B10862" w:rsidRPr="00D33FB2" w:rsidRDefault="00B10862" w:rsidP="00B10862">
            <w:pPr>
              <w:numPr>
                <w:ilvl w:val="0"/>
                <w:numId w:val="5"/>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All staff understand how to record and report concerns regarding risk of radicalisation. </w:t>
            </w:r>
          </w:p>
          <w:p w14:paraId="09D1C875" w14:textId="77777777" w:rsidR="00D33FB2" w:rsidRPr="00B10862" w:rsidRDefault="00D33FB2" w:rsidP="00D33FB2">
            <w:pPr>
              <w:spacing w:before="100" w:beforeAutospacing="1" w:after="100" w:afterAutospacing="1"/>
              <w:ind w:left="720"/>
              <w:rPr>
                <w:rFonts w:ascii="SymbolMT" w:eastAsia="Times New Roman" w:hAnsi="SymbolMT" w:cs="Times New Roman"/>
                <w:color w:val="001E5E"/>
                <w:kern w:val="0"/>
                <w:sz w:val="22"/>
                <w:szCs w:val="22"/>
                <w:lang w:eastAsia="en-GB"/>
                <w14:ligatures w14:val="none"/>
              </w:rPr>
            </w:pPr>
          </w:p>
        </w:tc>
      </w:tr>
      <w:tr w:rsidR="00B10862" w:rsidRPr="00B10862" w14:paraId="63E5929F" w14:textId="77777777" w:rsidTr="00B10862">
        <w:tc>
          <w:tcPr>
            <w:tcW w:w="0" w:type="auto"/>
            <w:gridSpan w:val="3"/>
            <w:tcBorders>
              <w:top w:val="single" w:sz="12" w:space="0" w:color="000000"/>
              <w:left w:val="single" w:sz="4" w:space="0" w:color="000000"/>
              <w:bottom w:val="single" w:sz="12" w:space="0" w:color="000000"/>
              <w:right w:val="single" w:sz="4" w:space="0" w:color="000000"/>
            </w:tcBorders>
            <w:shd w:val="clear" w:color="auto" w:fill="001E5E"/>
            <w:vAlign w:val="center"/>
            <w:hideMark/>
          </w:tcPr>
          <w:p w14:paraId="410E7D31"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FFFFFF"/>
                <w:kern w:val="0"/>
                <w:sz w:val="22"/>
                <w:szCs w:val="22"/>
                <w:lang w:eastAsia="en-GB"/>
                <w14:ligatures w14:val="none"/>
              </w:rPr>
              <w:t xml:space="preserve">Speakers and Events </w:t>
            </w:r>
          </w:p>
        </w:tc>
      </w:tr>
      <w:tr w:rsidR="00D33FB2" w:rsidRPr="00B10862" w14:paraId="170A71E2" w14:textId="77777777" w:rsidTr="00D33FB2">
        <w:tc>
          <w:tcPr>
            <w:tcW w:w="1558" w:type="dxa"/>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7936C516"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Prohibit extremist speakers and events in the school </w:t>
            </w:r>
          </w:p>
        </w:tc>
        <w:tc>
          <w:tcPr>
            <w:tcW w:w="1654" w:type="dxa"/>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4533C957"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exercises “due diligence” in relation to requests from external speakers and organisations using school premises. </w:t>
            </w:r>
          </w:p>
        </w:tc>
        <w:tc>
          <w:tcPr>
            <w:tcW w:w="5798" w:type="dxa"/>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6EBFDB41" w14:textId="77777777" w:rsidR="00B10862" w:rsidRPr="00B10862" w:rsidRDefault="00B10862" w:rsidP="00B10862">
            <w:pPr>
              <w:numPr>
                <w:ilvl w:val="0"/>
                <w:numId w:val="6"/>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Request an outline of what the speaker intends to cover/meet prior to event </w:t>
            </w:r>
          </w:p>
          <w:p w14:paraId="514B45D9" w14:textId="77777777" w:rsidR="00B10862" w:rsidRPr="00B10862" w:rsidRDefault="00B10862" w:rsidP="00B10862">
            <w:pPr>
              <w:numPr>
                <w:ilvl w:val="0"/>
                <w:numId w:val="6"/>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Research the person/organisation to establish whether they have demonstrated extreme views/actions. </w:t>
            </w:r>
          </w:p>
          <w:p w14:paraId="4FC36BC6" w14:textId="77777777" w:rsidR="00B10862" w:rsidRPr="00B10862" w:rsidRDefault="00B10862" w:rsidP="00B10862">
            <w:pPr>
              <w:numPr>
                <w:ilvl w:val="0"/>
                <w:numId w:val="6"/>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Visitors are never left alone with children. Deny permission for people/organisations to use school premises if they have links to extreme groups. </w:t>
            </w:r>
          </w:p>
        </w:tc>
      </w:tr>
      <w:tr w:rsidR="00B10862" w:rsidRPr="00B10862" w14:paraId="03807F6B" w14:textId="77777777" w:rsidTr="00B10862">
        <w:tc>
          <w:tcPr>
            <w:tcW w:w="0" w:type="auto"/>
            <w:gridSpan w:val="3"/>
            <w:tcBorders>
              <w:top w:val="single" w:sz="12" w:space="0" w:color="000000"/>
              <w:left w:val="single" w:sz="4" w:space="0" w:color="000000"/>
              <w:bottom w:val="single" w:sz="12" w:space="0" w:color="000000"/>
              <w:right w:val="single" w:sz="4" w:space="0" w:color="000000"/>
            </w:tcBorders>
            <w:shd w:val="clear" w:color="auto" w:fill="001E5E"/>
            <w:vAlign w:val="center"/>
            <w:hideMark/>
          </w:tcPr>
          <w:p w14:paraId="06BFB49C" w14:textId="77777777" w:rsidR="00B10862" w:rsidRPr="00B10862" w:rsidRDefault="00B10862" w:rsidP="00B10862">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Working in Partnership </w:t>
            </w:r>
          </w:p>
        </w:tc>
      </w:tr>
      <w:tr w:rsidR="00D33FB2" w:rsidRPr="00B10862" w14:paraId="7DA9B021" w14:textId="77777777" w:rsidTr="00C54956">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1C1DFB"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is </w:t>
            </w:r>
            <w:r>
              <w:rPr>
                <w:rFonts w:ascii="Calibri" w:eastAsia="Times New Roman" w:hAnsi="Calibri" w:cs="Calibri"/>
                <w:color w:val="001E5E"/>
                <w:kern w:val="0"/>
                <w:sz w:val="22"/>
                <w:szCs w:val="22"/>
                <w:lang w:eastAsia="en-GB"/>
                <w14:ligatures w14:val="none"/>
              </w:rPr>
              <w:t xml:space="preserve">using existing </w:t>
            </w:r>
            <w:r w:rsidRPr="00B10862">
              <w:rPr>
                <w:rFonts w:ascii="Calibri" w:eastAsia="Times New Roman" w:hAnsi="Calibri" w:cs="Calibri"/>
                <w:color w:val="001E5E"/>
                <w:kern w:val="0"/>
                <w:sz w:val="22"/>
                <w:szCs w:val="22"/>
                <w:lang w:eastAsia="en-GB"/>
                <w14:ligatures w14:val="none"/>
              </w:rPr>
              <w:t xml:space="preserve">local partnership arrangements in </w:t>
            </w:r>
            <w:r w:rsidRPr="00B10862">
              <w:rPr>
                <w:rFonts w:ascii="Calibri" w:eastAsia="Times New Roman" w:hAnsi="Calibri" w:cs="Calibri"/>
                <w:color w:val="001E5E"/>
                <w:kern w:val="0"/>
                <w:sz w:val="22"/>
                <w:szCs w:val="22"/>
                <w:lang w:eastAsia="en-GB"/>
                <w14:ligatures w14:val="none"/>
              </w:rPr>
              <w:lastRenderedPageBreak/>
              <w:t xml:space="preserve">exercising its Prevent duty.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B6E654"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position w:val="2"/>
                <w:sz w:val="22"/>
                <w:szCs w:val="22"/>
                <w:lang w:eastAsia="en-GB"/>
                <w14:ligatures w14:val="none"/>
              </w:rPr>
              <w:lastRenderedPageBreak/>
              <w:t>Staff record and report</w:t>
            </w:r>
            <w:r w:rsidRPr="00B10862">
              <w:rPr>
                <w:rFonts w:ascii="Calibri" w:eastAsia="Times New Roman" w:hAnsi="Calibri" w:cs="Calibri"/>
                <w:color w:val="001E5E"/>
                <w:kern w:val="0"/>
                <w:sz w:val="22"/>
                <w:szCs w:val="22"/>
                <w:lang w:eastAsia="en-GB"/>
                <w14:ligatures w14:val="none"/>
              </w:rPr>
              <w:t xml:space="preserve"> </w:t>
            </w:r>
            <w:r>
              <w:rPr>
                <w:rFonts w:ascii="Calibri" w:eastAsia="Times New Roman" w:hAnsi="Calibri" w:cs="Calibri"/>
                <w:color w:val="001E5E"/>
                <w:kern w:val="0"/>
                <w:sz w:val="22"/>
                <w:szCs w:val="22"/>
                <w:lang w:eastAsia="en-GB"/>
                <w14:ligatures w14:val="none"/>
              </w:rPr>
              <w:t xml:space="preserve">concerns in line with </w:t>
            </w:r>
            <w:r w:rsidRPr="00B10862">
              <w:rPr>
                <w:rFonts w:ascii="Calibri" w:eastAsia="Times New Roman" w:hAnsi="Calibri" w:cs="Calibri"/>
                <w:color w:val="001E5E"/>
                <w:kern w:val="0"/>
                <w:sz w:val="22"/>
                <w:szCs w:val="22"/>
                <w:lang w:eastAsia="en-GB"/>
                <w14:ligatures w14:val="none"/>
              </w:rPr>
              <w:t xml:space="preserve">existing policies and procedures.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AEDB36" w14:textId="77777777" w:rsidR="00D33FB2" w:rsidRPr="00D33FB2" w:rsidRDefault="00D33FB2"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Pr>
                <w:rFonts w:ascii="SymbolMT" w:eastAsia="Times New Roman" w:hAnsi="SymbolMT" w:cs="Times New Roman"/>
                <w:color w:val="001E5E"/>
                <w:kern w:val="0"/>
                <w:sz w:val="22"/>
                <w:szCs w:val="22"/>
                <w:lang w:eastAsia="en-GB"/>
                <w14:ligatures w14:val="none"/>
              </w:rPr>
              <w:t>All staff record and report concerns to the Prevent Lead or DSL</w:t>
            </w:r>
          </w:p>
          <w:p w14:paraId="511C9762" w14:textId="77777777" w:rsidR="00D33FB2" w:rsidRPr="00B10862" w:rsidRDefault="00D33FB2"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School leaders stay up to date with local developments and risks. </w:t>
            </w:r>
          </w:p>
          <w:p w14:paraId="50E8729A" w14:textId="77777777" w:rsidR="00D33FB2" w:rsidRPr="00B10862" w:rsidRDefault="00D33FB2"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lastRenderedPageBreak/>
              <w:t xml:space="preserve">The school is in regular communication with local police (PCSO) </w:t>
            </w:r>
          </w:p>
          <w:p w14:paraId="00815C49" w14:textId="77777777" w:rsidR="00D33FB2" w:rsidRPr="00B10862" w:rsidRDefault="00D33FB2"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Member of the safeguarding core team attends the Milton Keynes forum with other DSLs to discuss extremism and other topics linked </w:t>
            </w:r>
          </w:p>
          <w:p w14:paraId="7DBE03EE" w14:textId="77777777" w:rsidR="00D33FB2" w:rsidRPr="00B10862" w:rsidRDefault="00D33FB2" w:rsidP="00C54956">
            <w:pPr>
              <w:numPr>
                <w:ilvl w:val="0"/>
                <w:numId w:val="7"/>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Advice and training is sought from</w:t>
            </w:r>
            <w:r>
              <w:rPr>
                <w:rFonts w:ascii="Calibri" w:eastAsia="Times New Roman" w:hAnsi="Calibri" w:cs="Calibri"/>
                <w:color w:val="001E5E"/>
                <w:kern w:val="0"/>
                <w:sz w:val="22"/>
                <w:szCs w:val="22"/>
                <w:lang w:eastAsia="en-GB"/>
                <w14:ligatures w14:val="none"/>
              </w:rPr>
              <w:t xml:space="preserve"> the Trust Safeguarding Lead </w:t>
            </w:r>
            <w:r w:rsidRPr="00B10862">
              <w:rPr>
                <w:rFonts w:ascii="Calibri" w:eastAsia="Times New Roman" w:hAnsi="Calibri" w:cs="Calibri"/>
                <w:color w:val="001E5E"/>
                <w:kern w:val="0"/>
                <w:sz w:val="22"/>
                <w:szCs w:val="22"/>
                <w:lang w:eastAsia="en-GB"/>
                <w14:ligatures w14:val="none"/>
              </w:rPr>
              <w:t>(</w:t>
            </w:r>
            <w:r>
              <w:rPr>
                <w:rFonts w:ascii="Calibri" w:eastAsia="Times New Roman" w:hAnsi="Calibri" w:cs="Calibri"/>
                <w:color w:val="001E5E"/>
                <w:kern w:val="0"/>
                <w:sz w:val="22"/>
                <w:szCs w:val="22"/>
                <w:lang w:eastAsia="en-GB"/>
                <w14:ligatures w14:val="none"/>
              </w:rPr>
              <w:t>Bradford Council</w:t>
            </w:r>
            <w:r w:rsidRPr="00B10862">
              <w:rPr>
                <w:rFonts w:ascii="Calibri" w:eastAsia="Times New Roman" w:hAnsi="Calibri" w:cs="Calibri"/>
                <w:color w:val="001E5E"/>
                <w:kern w:val="0"/>
                <w:sz w:val="22"/>
                <w:szCs w:val="22"/>
                <w:lang w:eastAsia="en-GB"/>
                <w14:ligatures w14:val="none"/>
              </w:rPr>
              <w:t xml:space="preserve">) </w:t>
            </w:r>
          </w:p>
        </w:tc>
      </w:tr>
      <w:tr w:rsidR="00D33FB2" w:rsidRPr="00B10862" w14:paraId="0C5DA9CB" w14:textId="77777777" w:rsidTr="00C54956">
        <w:tc>
          <w:tcPr>
            <w:tcW w:w="0" w:type="auto"/>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71D6D24E"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lastRenderedPageBreak/>
              <w:t xml:space="preserve">Staff are confident and capable of working with external agencies and sharing concerns about extremism externally </w:t>
            </w:r>
          </w:p>
        </w:tc>
        <w:tc>
          <w:tcPr>
            <w:tcW w:w="0" w:type="auto"/>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594EDEF7"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Prevent Lead makes appropriate referrals to other agencies including the Multi- Agency Safeguarding Hub (MASH) and Channel Panel. </w:t>
            </w:r>
          </w:p>
        </w:tc>
        <w:tc>
          <w:tcPr>
            <w:tcW w:w="0" w:type="auto"/>
            <w:tcBorders>
              <w:top w:val="single" w:sz="4" w:space="0" w:color="000000"/>
              <w:left w:val="single" w:sz="4" w:space="0" w:color="000000"/>
              <w:bottom w:val="single" w:sz="12" w:space="0" w:color="000000"/>
              <w:right w:val="single" w:sz="4" w:space="0" w:color="000000"/>
            </w:tcBorders>
            <w:shd w:val="clear" w:color="auto" w:fill="FFFFFF"/>
            <w:vAlign w:val="center"/>
            <w:hideMark/>
          </w:tcPr>
          <w:p w14:paraId="41CC8179" w14:textId="77777777" w:rsidR="00D33FB2" w:rsidRPr="00B10862" w:rsidRDefault="00D33FB2" w:rsidP="00C54956">
            <w:pPr>
              <w:numPr>
                <w:ilvl w:val="0"/>
                <w:numId w:val="8"/>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Records of referrals are kept on CPOMS </w:t>
            </w:r>
          </w:p>
          <w:p w14:paraId="5D8FCD55" w14:textId="77777777" w:rsidR="00D33FB2" w:rsidRPr="00B10862" w:rsidRDefault="00D33FB2" w:rsidP="00C54956">
            <w:pPr>
              <w:numPr>
                <w:ilvl w:val="0"/>
                <w:numId w:val="8"/>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Referrals are followed up appropriately (and challenged if necessary). </w:t>
            </w:r>
          </w:p>
          <w:p w14:paraId="70C50F91" w14:textId="77777777" w:rsidR="00D33FB2" w:rsidRPr="00B10862" w:rsidRDefault="00D33FB2" w:rsidP="00C54956">
            <w:pPr>
              <w:numPr>
                <w:ilvl w:val="0"/>
                <w:numId w:val="8"/>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DSL knows the process to contact other agencies and expedite concerns about extremism. </w:t>
            </w:r>
          </w:p>
          <w:p w14:paraId="52F317C6" w14:textId="77777777" w:rsidR="00D33FB2" w:rsidRPr="00B10862" w:rsidRDefault="00D33FB2" w:rsidP="00C54956">
            <w:pPr>
              <w:numPr>
                <w:ilvl w:val="0"/>
                <w:numId w:val="8"/>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All concerns regarding extremism are reported to the Head of Safeguarding</w:t>
            </w:r>
            <w:r>
              <w:rPr>
                <w:rFonts w:ascii="Calibri" w:eastAsia="Times New Roman" w:hAnsi="Calibri" w:cs="Calibri"/>
                <w:color w:val="001E5E"/>
                <w:kern w:val="0"/>
                <w:sz w:val="22"/>
                <w:szCs w:val="22"/>
                <w:lang w:eastAsia="en-GB"/>
                <w14:ligatures w14:val="none"/>
              </w:rPr>
              <w:t xml:space="preserve"> at the Trust</w:t>
            </w:r>
          </w:p>
          <w:p w14:paraId="52E3E88F" w14:textId="77777777" w:rsidR="00D33FB2" w:rsidRPr="00B10862" w:rsidRDefault="00D33FB2" w:rsidP="00C54956">
            <w:pPr>
              <w:numPr>
                <w:ilvl w:val="0"/>
                <w:numId w:val="8"/>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Records of referrals are kept, and referrals are followed up appropriately. </w:t>
            </w:r>
          </w:p>
        </w:tc>
      </w:tr>
      <w:tr w:rsidR="00D33FB2" w:rsidRPr="00B10862" w14:paraId="519A1C89" w14:textId="77777777" w:rsidTr="00C54956">
        <w:tc>
          <w:tcPr>
            <w:tcW w:w="0" w:type="auto"/>
            <w:gridSpan w:val="3"/>
            <w:tcBorders>
              <w:top w:val="single" w:sz="12" w:space="0" w:color="000000"/>
              <w:left w:val="single" w:sz="4" w:space="0" w:color="000000"/>
              <w:bottom w:val="single" w:sz="12" w:space="0" w:color="000000"/>
              <w:right w:val="single" w:sz="4" w:space="0" w:color="000000"/>
            </w:tcBorders>
            <w:shd w:val="clear" w:color="auto" w:fill="001E5E"/>
            <w:vAlign w:val="center"/>
            <w:hideMark/>
          </w:tcPr>
          <w:p w14:paraId="00477D2F"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Staff training </w:t>
            </w:r>
          </w:p>
        </w:tc>
      </w:tr>
      <w:tr w:rsidR="00D33FB2" w:rsidRPr="00B10862" w14:paraId="17FBA529" w14:textId="77777777" w:rsidTr="00C54956">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204590E9"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Equip staff to identify children at risk of being drawn into terrorism and to challenge extremist ideas.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27D4F40B"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Assess the training needs of staff in the light of the school’s assessment of the risk to pupils at the school of being drawn into terrorism.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2FA302B8" w14:textId="77777777" w:rsidR="00D33FB2" w:rsidRPr="00B10862" w:rsidRDefault="00D33FB2" w:rsidP="00C54956">
            <w:pPr>
              <w:numPr>
                <w:ilvl w:val="0"/>
                <w:numId w:val="9"/>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The designated safeguarding leads and Prevent Lead undertakes Prevent Awareness Training. Ensure that the designated safeguarding lead is able to provide advice and support to other members of staff on protecting children from the risk of radicalisation. </w:t>
            </w:r>
          </w:p>
          <w:p w14:paraId="1BAC1394" w14:textId="77777777" w:rsidR="00D33FB2" w:rsidRPr="00B10862" w:rsidRDefault="00D33FB2" w:rsidP="00C54956">
            <w:pPr>
              <w:numPr>
                <w:ilvl w:val="0"/>
                <w:numId w:val="9"/>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All staff completed online Prevent Training </w:t>
            </w:r>
          </w:p>
          <w:p w14:paraId="3377DA3A" w14:textId="77777777" w:rsidR="00D33FB2" w:rsidRPr="00B10862" w:rsidRDefault="00D33FB2" w:rsidP="00C54956">
            <w:pPr>
              <w:numPr>
                <w:ilvl w:val="0"/>
                <w:numId w:val="9"/>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Relevant staff have completed the “General Awareness Training on Channel”. (Referred to in the DfE guidance cited below). </w:t>
            </w:r>
          </w:p>
        </w:tc>
      </w:tr>
      <w:tr w:rsidR="00D33FB2" w:rsidRPr="00B10862" w14:paraId="7699C579" w14:textId="77777777" w:rsidTr="00C54956">
        <w:tc>
          <w:tcPr>
            <w:tcW w:w="0" w:type="auto"/>
            <w:gridSpan w:val="3"/>
            <w:tcBorders>
              <w:top w:val="single" w:sz="12" w:space="0" w:color="000000"/>
              <w:left w:val="single" w:sz="4" w:space="0" w:color="000000"/>
              <w:bottom w:val="single" w:sz="12" w:space="0" w:color="000000"/>
              <w:right w:val="single" w:sz="4" w:space="0" w:color="000000"/>
            </w:tcBorders>
            <w:shd w:val="clear" w:color="auto" w:fill="001E5E"/>
            <w:vAlign w:val="center"/>
            <w:hideMark/>
          </w:tcPr>
          <w:p w14:paraId="2BFBD150"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t xml:space="preserve">IT Policies </w:t>
            </w:r>
          </w:p>
        </w:tc>
      </w:tr>
      <w:tr w:rsidR="00D33FB2" w:rsidRPr="00B10862" w14:paraId="61ECFAC4" w14:textId="77777777" w:rsidTr="00C54956">
        <w:tc>
          <w:tcPr>
            <w:tcW w:w="0" w:type="auto"/>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0439A3E1"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Ensure that children are safe from terrorist and extremist material when accessing the internet in schools </w:t>
            </w:r>
          </w:p>
        </w:tc>
        <w:tc>
          <w:tcPr>
            <w:tcW w:w="0" w:type="auto"/>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32509806"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has policies in place which make reference to the “Prevent” duty. </w:t>
            </w:r>
          </w:p>
        </w:tc>
        <w:tc>
          <w:tcPr>
            <w:tcW w:w="0" w:type="auto"/>
            <w:tcBorders>
              <w:top w:val="single" w:sz="12" w:space="0" w:color="000000"/>
              <w:left w:val="single" w:sz="4" w:space="0" w:color="000000"/>
              <w:bottom w:val="single" w:sz="4" w:space="0" w:color="000000"/>
              <w:right w:val="single" w:sz="4" w:space="0" w:color="000000"/>
            </w:tcBorders>
            <w:shd w:val="clear" w:color="auto" w:fill="FFFFFF"/>
            <w:vAlign w:val="center"/>
            <w:hideMark/>
          </w:tcPr>
          <w:p w14:paraId="58E4FB3D"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Online safety policy </w:t>
            </w:r>
          </w:p>
          <w:p w14:paraId="638743ED"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Acceptable use policy </w:t>
            </w:r>
          </w:p>
          <w:p w14:paraId="5745C319"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Preventing bullying policy </w:t>
            </w:r>
          </w:p>
          <w:p w14:paraId="2A5A746B"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Pupils are encouraged to report any material they come across online which makes them worried or uncomfortable. </w:t>
            </w:r>
          </w:p>
          <w:p w14:paraId="6B30FAA5"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IT safety and monitoring systems, for example: </w:t>
            </w:r>
          </w:p>
          <w:p w14:paraId="510C7A9C"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The school IT network has appropriate filters to block sites deemed inappropriate or unsafe </w:t>
            </w:r>
          </w:p>
          <w:p w14:paraId="66C89773" w14:textId="13109B00"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Pr>
                <w:rFonts w:ascii="Calibri" w:eastAsia="Times New Roman" w:hAnsi="Calibri" w:cs="Calibri"/>
                <w:color w:val="001E5E"/>
                <w:kern w:val="0"/>
                <w:sz w:val="22"/>
                <w:szCs w:val="22"/>
                <w:lang w:eastAsia="en-GB"/>
                <w14:ligatures w14:val="none"/>
              </w:rPr>
              <w:t>Sensor</w:t>
            </w:r>
            <w:r w:rsidRPr="00B10862">
              <w:rPr>
                <w:rFonts w:ascii="Calibri" w:eastAsia="Times New Roman" w:hAnsi="Calibri" w:cs="Calibri"/>
                <w:color w:val="001E5E"/>
                <w:kern w:val="0"/>
                <w:sz w:val="22"/>
                <w:szCs w:val="22"/>
                <w:lang w:eastAsia="en-GB"/>
                <w14:ligatures w14:val="none"/>
              </w:rPr>
              <w:t xml:space="preserve"> filtering and monitoring system is in place with summary fed back to </w:t>
            </w:r>
            <w:r>
              <w:rPr>
                <w:rFonts w:ascii="Calibri" w:eastAsia="Times New Roman" w:hAnsi="Calibri" w:cs="Calibri"/>
                <w:color w:val="001E5E"/>
                <w:kern w:val="0"/>
                <w:sz w:val="22"/>
                <w:szCs w:val="22"/>
                <w:lang w:eastAsia="en-GB"/>
                <w14:ligatures w14:val="none"/>
              </w:rPr>
              <w:t>school leaders</w:t>
            </w:r>
          </w:p>
          <w:p w14:paraId="3866FC62" w14:textId="77777777" w:rsidR="00D33FB2" w:rsidRPr="00B10862" w:rsidRDefault="00D33FB2" w:rsidP="00C54956">
            <w:pPr>
              <w:numPr>
                <w:ilvl w:val="0"/>
                <w:numId w:val="10"/>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School email accounts are monitored by IT staff </w:t>
            </w:r>
          </w:p>
        </w:tc>
      </w:tr>
      <w:tr w:rsidR="00D33FB2" w:rsidRPr="00B10862" w14:paraId="3D77C797" w14:textId="77777777" w:rsidTr="00EE2734">
        <w:trPr>
          <w:trHeight w:val="1891"/>
        </w:trPr>
        <w:tc>
          <w:tcPr>
            <w:tcW w:w="0" w:type="auto"/>
            <w:tcBorders>
              <w:top w:val="single" w:sz="4" w:space="0" w:color="000000"/>
              <w:left w:val="single" w:sz="4" w:space="0" w:color="000000"/>
              <w:right w:val="single" w:sz="4" w:space="0" w:color="000000"/>
            </w:tcBorders>
            <w:shd w:val="clear" w:color="auto" w:fill="FFFFFF"/>
            <w:vAlign w:val="center"/>
            <w:hideMark/>
          </w:tcPr>
          <w:p w14:paraId="5B5D0FC3" w14:textId="77777777" w:rsidR="00D33FB2" w:rsidRPr="00B10862" w:rsidRDefault="00D33FB2" w:rsidP="00C54956">
            <w:pPr>
              <w:rPr>
                <w:rFonts w:ascii="SymbolMT" w:eastAsia="Times New Roman" w:hAnsi="SymbolMT" w:cs="Times New Roman"/>
                <w:color w:val="001E5E"/>
                <w:kern w:val="0"/>
                <w:sz w:val="22"/>
                <w:szCs w:val="22"/>
                <w:lang w:eastAsia="en-GB"/>
                <w14:ligatures w14:val="none"/>
              </w:rPr>
            </w:pPr>
          </w:p>
        </w:tc>
        <w:tc>
          <w:tcPr>
            <w:tcW w:w="0" w:type="auto"/>
            <w:tcBorders>
              <w:top w:val="single" w:sz="4" w:space="0" w:color="000000"/>
              <w:left w:val="single" w:sz="4" w:space="0" w:color="000000"/>
              <w:right w:val="single" w:sz="4" w:space="0" w:color="000000"/>
            </w:tcBorders>
            <w:shd w:val="clear" w:color="auto" w:fill="FFFFFF"/>
            <w:vAlign w:val="center"/>
            <w:hideMark/>
          </w:tcPr>
          <w:p w14:paraId="6C78B726"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Children are taught about on-line safety with specific reference </w:t>
            </w:r>
          </w:p>
          <w:p w14:paraId="1C328E86" w14:textId="6E1720A4"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to the risk of radicalisation </w:t>
            </w:r>
          </w:p>
        </w:tc>
        <w:tc>
          <w:tcPr>
            <w:tcW w:w="0" w:type="auto"/>
            <w:tcBorders>
              <w:top w:val="single" w:sz="4" w:space="0" w:color="000000"/>
              <w:left w:val="single" w:sz="4" w:space="0" w:color="000000"/>
              <w:right w:val="single" w:sz="4" w:space="0" w:color="000000"/>
            </w:tcBorders>
            <w:shd w:val="clear" w:color="auto" w:fill="FFFFFF"/>
            <w:vAlign w:val="center"/>
            <w:hideMark/>
          </w:tcPr>
          <w:p w14:paraId="5A92669F" w14:textId="77777777" w:rsidR="00D33FB2" w:rsidRPr="00B10862" w:rsidRDefault="00D33FB2" w:rsidP="00C54956">
            <w:pPr>
              <w:spacing w:before="100" w:beforeAutospacing="1" w:after="100" w:afterAutospacing="1"/>
              <w:ind w:firstLine="446"/>
              <w:rPr>
                <w:rFonts w:ascii="Times New Roman" w:eastAsia="Times New Roman" w:hAnsi="Times New Roman" w:cs="Times New Roman"/>
                <w:kern w:val="0"/>
                <w:lang w:eastAsia="en-GB"/>
                <w14:ligatures w14:val="none"/>
              </w:rPr>
            </w:pPr>
            <w:r w:rsidRPr="00B10862">
              <w:rPr>
                <w:rFonts w:ascii="SymbolMT" w:eastAsia="Times New Roman" w:hAnsi="SymbolMT" w:cs="Times New Roman"/>
                <w:kern w:val="0"/>
                <w:lang w:eastAsia="en-GB"/>
                <w14:ligatures w14:val="none"/>
              </w:rPr>
              <w:t xml:space="preserve">• </w:t>
            </w:r>
            <w:r>
              <w:rPr>
                <w:rFonts w:ascii="SymbolMT" w:eastAsia="Times New Roman" w:hAnsi="SymbolMT" w:cs="Times New Roman"/>
                <w:kern w:val="0"/>
                <w:lang w:eastAsia="en-GB"/>
                <w14:ligatures w14:val="none"/>
              </w:rPr>
              <w:t xml:space="preserve">  </w:t>
            </w:r>
            <w:r w:rsidRPr="00B10862">
              <w:rPr>
                <w:rFonts w:ascii="Calibri" w:eastAsia="Times New Roman" w:hAnsi="Calibri" w:cs="Calibri"/>
                <w:color w:val="001E5E"/>
                <w:kern w:val="0"/>
                <w:sz w:val="22"/>
                <w:szCs w:val="22"/>
                <w:lang w:eastAsia="en-GB"/>
                <w14:ligatures w14:val="none"/>
              </w:rPr>
              <w:t xml:space="preserve">The curriculum reflects this duty. </w:t>
            </w:r>
          </w:p>
        </w:tc>
      </w:tr>
      <w:tr w:rsidR="00D33FB2" w:rsidRPr="00B10862" w14:paraId="10EE72DF" w14:textId="77777777" w:rsidTr="00C54956">
        <w:tc>
          <w:tcPr>
            <w:tcW w:w="0" w:type="auto"/>
            <w:gridSpan w:val="3"/>
            <w:tcBorders>
              <w:top w:val="single" w:sz="12" w:space="0" w:color="000000"/>
              <w:left w:val="single" w:sz="4" w:space="0" w:color="000000"/>
              <w:bottom w:val="single" w:sz="12" w:space="0" w:color="000000"/>
              <w:right w:val="single" w:sz="4" w:space="0" w:color="000000"/>
            </w:tcBorders>
            <w:shd w:val="clear" w:color="auto" w:fill="001E5E"/>
            <w:vAlign w:val="center"/>
            <w:hideMark/>
          </w:tcPr>
          <w:p w14:paraId="0F8F8BAF"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b/>
                <w:bCs/>
                <w:color w:val="FFFFFF"/>
                <w:kern w:val="0"/>
                <w:sz w:val="22"/>
                <w:szCs w:val="22"/>
                <w:lang w:eastAsia="en-GB"/>
                <w14:ligatures w14:val="none"/>
              </w:rPr>
              <w:lastRenderedPageBreak/>
              <w:t xml:space="preserve">Building children’s resilience to radicalisation </w:t>
            </w:r>
          </w:p>
        </w:tc>
      </w:tr>
      <w:tr w:rsidR="00D33FB2" w:rsidRPr="00B10862" w14:paraId="1AEC6559" w14:textId="77777777" w:rsidTr="00C54956">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26B994A1"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Ensure that pupils have a “safe environment” in which to discuss “controversial issues”.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3887A022"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Pupils develop “the knowledge, skills and understanding to prepare them to play a full and active part in society”.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4617024E" w14:textId="77777777" w:rsidR="00D33FB2" w:rsidRPr="00B10862" w:rsidRDefault="00D33FB2" w:rsidP="00C54956">
            <w:pPr>
              <w:numPr>
                <w:ilvl w:val="0"/>
                <w:numId w:val="11"/>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Through PSHE/RSE and other curriculum activities including CREW, pupils are able to explore political, religious and social issues. </w:t>
            </w:r>
          </w:p>
          <w:p w14:paraId="7BC04EE3" w14:textId="77777777" w:rsidR="00D33FB2" w:rsidRPr="00B10862" w:rsidRDefault="00D33FB2" w:rsidP="00C54956">
            <w:pPr>
              <w:numPr>
                <w:ilvl w:val="0"/>
                <w:numId w:val="11"/>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Pupils are taught about the diverse national, regional and ethnic identities in the UK and the need for mutual respect. </w:t>
            </w:r>
          </w:p>
          <w:p w14:paraId="4A0773A5" w14:textId="150D6F38" w:rsidR="00D33FB2" w:rsidRPr="00B10862" w:rsidRDefault="00D33FB2" w:rsidP="00D33FB2">
            <w:pPr>
              <w:numPr>
                <w:ilvl w:val="0"/>
                <w:numId w:val="11"/>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Relevant staff are aware of the government guidance : https://www.gov.uk/government/news/guidance- on- promoting-</w:t>
            </w:r>
            <w:proofErr w:type="spellStart"/>
            <w:r w:rsidRPr="00B10862">
              <w:rPr>
                <w:rFonts w:ascii="Calibri" w:eastAsia="Times New Roman" w:hAnsi="Calibri" w:cs="Calibri"/>
                <w:color w:val="001E5E"/>
                <w:kern w:val="0"/>
                <w:sz w:val="22"/>
                <w:szCs w:val="22"/>
                <w:lang w:eastAsia="en-GB"/>
                <w14:ligatures w14:val="none"/>
              </w:rPr>
              <w:t>british</w:t>
            </w:r>
            <w:proofErr w:type="spellEnd"/>
            <w:r w:rsidRPr="00B10862">
              <w:rPr>
                <w:rFonts w:ascii="Calibri" w:eastAsia="Times New Roman" w:hAnsi="Calibri" w:cs="Calibri"/>
                <w:color w:val="001E5E"/>
                <w:kern w:val="0"/>
                <w:sz w:val="22"/>
                <w:szCs w:val="22"/>
                <w:lang w:eastAsia="en-GB"/>
                <w14:ligatures w14:val="none"/>
              </w:rPr>
              <w:t xml:space="preserve">-values-in-schools- published/ </w:t>
            </w:r>
          </w:p>
        </w:tc>
      </w:tr>
      <w:tr w:rsidR="00D33FB2" w:rsidRPr="00B10862" w14:paraId="0CC7B384" w14:textId="77777777" w:rsidTr="00C54956">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79F8CA17"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The curriculum promotes British Values and a culture of equality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586DCE7D" w14:textId="77777777" w:rsidR="00D33FB2" w:rsidRPr="00B10862" w:rsidRDefault="00D33FB2" w:rsidP="00C54956">
            <w:pPr>
              <w:spacing w:before="100" w:beforeAutospacing="1" w:after="100" w:afterAutospacing="1"/>
              <w:rPr>
                <w:rFonts w:ascii="Times New Roman" w:eastAsia="Times New Roman" w:hAnsi="Times New Roman" w:cs="Times New Roman"/>
                <w:kern w:val="0"/>
                <w:lang w:eastAsia="en-GB"/>
                <w14:ligatures w14:val="none"/>
              </w:rPr>
            </w:pPr>
            <w:r w:rsidRPr="00B10862">
              <w:rPr>
                <w:rFonts w:ascii="Calibri" w:eastAsia="Times New Roman" w:hAnsi="Calibri" w:cs="Calibri"/>
                <w:color w:val="001E5E"/>
                <w:kern w:val="0"/>
                <w:sz w:val="22"/>
                <w:szCs w:val="22"/>
                <w:lang w:eastAsia="en-GB"/>
                <w14:ligatures w14:val="none"/>
              </w:rPr>
              <w:t xml:space="preserve">Clearly </w:t>
            </w:r>
            <w:proofErr w:type="spellStart"/>
            <w:r w:rsidRPr="00B10862">
              <w:rPr>
                <w:rFonts w:ascii="Calibri" w:eastAsia="Times New Roman" w:hAnsi="Calibri" w:cs="Calibri"/>
                <w:color w:val="001E5E"/>
                <w:kern w:val="0"/>
                <w:sz w:val="22"/>
                <w:szCs w:val="22"/>
                <w:lang w:eastAsia="en-GB"/>
                <w14:ligatures w14:val="none"/>
              </w:rPr>
              <w:t>identfified</w:t>
            </w:r>
            <w:proofErr w:type="spellEnd"/>
            <w:r w:rsidRPr="00B10862">
              <w:rPr>
                <w:rFonts w:ascii="Calibri" w:eastAsia="Times New Roman" w:hAnsi="Calibri" w:cs="Calibri"/>
                <w:color w:val="001E5E"/>
                <w:kern w:val="0"/>
                <w:sz w:val="22"/>
                <w:szCs w:val="22"/>
                <w:lang w:eastAsia="en-GB"/>
                <w14:ligatures w14:val="none"/>
              </w:rPr>
              <w:t xml:space="preserve"> opportunities to promote British Values and challenge extremist </w:t>
            </w:r>
            <w:proofErr w:type="spellStart"/>
            <w:r w:rsidRPr="00B10862">
              <w:rPr>
                <w:rFonts w:ascii="Calibri" w:eastAsia="Times New Roman" w:hAnsi="Calibri" w:cs="Calibri"/>
                <w:color w:val="001E5E"/>
                <w:kern w:val="0"/>
                <w:sz w:val="22"/>
                <w:szCs w:val="22"/>
                <w:lang w:eastAsia="en-GB"/>
                <w14:ligatures w14:val="none"/>
              </w:rPr>
              <w:t>ideplogies</w:t>
            </w:r>
            <w:proofErr w:type="spellEnd"/>
            <w:r w:rsidRPr="00B10862">
              <w:rPr>
                <w:rFonts w:ascii="Calibri" w:eastAsia="Times New Roman" w:hAnsi="Calibri" w:cs="Calibri"/>
                <w:color w:val="001E5E"/>
                <w:kern w:val="0"/>
                <w:sz w:val="22"/>
                <w:szCs w:val="22"/>
                <w:lang w:eastAsia="en-GB"/>
                <w14:ligatures w14:val="none"/>
              </w:rPr>
              <w:t xml:space="preserve"> </w:t>
            </w:r>
          </w:p>
        </w:tc>
        <w:tc>
          <w:tcPr>
            <w:tcW w:w="0" w:type="auto"/>
            <w:tcBorders>
              <w:top w:val="single" w:sz="12" w:space="0" w:color="000000"/>
              <w:left w:val="single" w:sz="4" w:space="0" w:color="000000"/>
              <w:bottom w:val="single" w:sz="12" w:space="0" w:color="000000"/>
              <w:right w:val="single" w:sz="4" w:space="0" w:color="000000"/>
            </w:tcBorders>
            <w:shd w:val="clear" w:color="auto" w:fill="FFFFFF"/>
            <w:vAlign w:val="center"/>
            <w:hideMark/>
          </w:tcPr>
          <w:p w14:paraId="07976E40" w14:textId="77777777" w:rsidR="00D33FB2" w:rsidRPr="00B10862" w:rsidRDefault="00D33FB2" w:rsidP="00C54956">
            <w:pPr>
              <w:numPr>
                <w:ilvl w:val="0"/>
                <w:numId w:val="1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Opportunities to promote British values are clearly identified within all curriculum areas and through the full safeguarding curriculum (incl. Jigsaw curriculum) </w:t>
            </w:r>
          </w:p>
          <w:p w14:paraId="576D42BF" w14:textId="77777777" w:rsidR="00D33FB2" w:rsidRPr="00B10862" w:rsidRDefault="00D33FB2" w:rsidP="00C54956">
            <w:pPr>
              <w:numPr>
                <w:ilvl w:val="0"/>
                <w:numId w:val="1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Use of PSHE or RSE lessons for sensitive and supportive discussions on radical issues and extreme ideologies </w:t>
            </w:r>
          </w:p>
          <w:p w14:paraId="15A68DC1" w14:textId="77777777" w:rsidR="00D33FB2" w:rsidRPr="00B10862" w:rsidRDefault="00D33FB2" w:rsidP="00C54956">
            <w:pPr>
              <w:numPr>
                <w:ilvl w:val="0"/>
                <w:numId w:val="1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Our behaviour policy clearly sets out that hateful behaviour is not tolerated. </w:t>
            </w:r>
          </w:p>
          <w:p w14:paraId="3198DBF6" w14:textId="77777777" w:rsidR="00D33FB2" w:rsidRPr="00B10862" w:rsidRDefault="00D33FB2" w:rsidP="00C54956">
            <w:pPr>
              <w:numPr>
                <w:ilvl w:val="0"/>
                <w:numId w:val="1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Staff know how to respond to witnessing harassment and abusive behaviour. </w:t>
            </w:r>
          </w:p>
          <w:p w14:paraId="503B44B5" w14:textId="77777777" w:rsidR="00D33FB2" w:rsidRPr="00B10862" w:rsidRDefault="00D33FB2" w:rsidP="00C54956">
            <w:pPr>
              <w:numPr>
                <w:ilvl w:val="0"/>
                <w:numId w:val="12"/>
              </w:numPr>
              <w:spacing w:before="100" w:beforeAutospacing="1" w:after="100" w:afterAutospacing="1"/>
              <w:rPr>
                <w:rFonts w:ascii="SymbolMT" w:eastAsia="Times New Roman" w:hAnsi="SymbolMT" w:cs="Times New Roman"/>
                <w:color w:val="001E5E"/>
                <w:kern w:val="0"/>
                <w:sz w:val="22"/>
                <w:szCs w:val="22"/>
                <w:lang w:eastAsia="en-GB"/>
                <w14:ligatures w14:val="none"/>
              </w:rPr>
            </w:pPr>
            <w:r w:rsidRPr="00B10862">
              <w:rPr>
                <w:rFonts w:ascii="Calibri" w:eastAsia="Times New Roman" w:hAnsi="Calibri" w:cs="Calibri"/>
                <w:color w:val="001E5E"/>
                <w:kern w:val="0"/>
                <w:sz w:val="22"/>
                <w:szCs w:val="22"/>
                <w:lang w:eastAsia="en-GB"/>
                <w14:ligatures w14:val="none"/>
              </w:rPr>
              <w:t xml:space="preserve">Pupils are encouraged to challenge harassment or abusive behaviour among their peers </w:t>
            </w:r>
          </w:p>
        </w:tc>
      </w:tr>
    </w:tbl>
    <w:p w14:paraId="196F101B" w14:textId="278EA85B" w:rsidR="00B10862" w:rsidRPr="00B10862" w:rsidRDefault="00D33FB2" w:rsidP="00D33FB2">
      <w:pPr>
        <w:pStyle w:val="NormalWeb"/>
      </w:pPr>
      <w:r>
        <w:rPr>
          <w:rFonts w:ascii="Calibri" w:hAnsi="Calibri" w:cs="Calibri"/>
          <w:color w:val="001E5E"/>
          <w:sz w:val="22"/>
          <w:szCs w:val="22"/>
        </w:rPr>
        <w:t>“Keeping Children Safe in Education: Information for all school and college staff” DfE, 202</w:t>
      </w:r>
      <w:r w:rsidR="00753EEB">
        <w:rPr>
          <w:rFonts w:ascii="Calibri" w:hAnsi="Calibri" w:cs="Calibri"/>
          <w:color w:val="001E5E"/>
          <w:sz w:val="22"/>
          <w:szCs w:val="22"/>
        </w:rPr>
        <w:t>5</w:t>
      </w:r>
      <w:r>
        <w:rPr>
          <w:rFonts w:ascii="Calibri" w:hAnsi="Calibri" w:cs="Calibri"/>
          <w:color w:val="001E5E"/>
          <w:sz w:val="22"/>
          <w:szCs w:val="22"/>
        </w:rPr>
        <w:t xml:space="preserve"> “The Prevent Duty: Departmental advice for schools and childcare providers”, DfE, 202</w:t>
      </w:r>
      <w:r w:rsidR="00753EEB">
        <w:rPr>
          <w:rFonts w:ascii="Calibri" w:hAnsi="Calibri" w:cs="Calibri"/>
          <w:color w:val="001E5E"/>
          <w:sz w:val="22"/>
          <w:szCs w:val="22"/>
        </w:rPr>
        <w:t>3</w:t>
      </w:r>
    </w:p>
    <w:p w14:paraId="44AB2CA2" w14:textId="77777777" w:rsidR="00B10862" w:rsidRDefault="00B10862"/>
    <w:sectPr w:rsidR="00B10862" w:rsidSect="007D7A7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M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737"/>
    <w:multiLevelType w:val="multilevel"/>
    <w:tmpl w:val="8BE2E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D12C8C"/>
    <w:multiLevelType w:val="multilevel"/>
    <w:tmpl w:val="535E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14373E"/>
    <w:multiLevelType w:val="hybridMultilevel"/>
    <w:tmpl w:val="12861D76"/>
    <w:lvl w:ilvl="0" w:tplc="7F44E31E">
      <w:start w:val="1"/>
      <w:numFmt w:val="bullet"/>
      <w:lvlText w:val=""/>
      <w:lvlJc w:val="left"/>
      <w:pPr>
        <w:tabs>
          <w:tab w:val="num" w:pos="720"/>
        </w:tabs>
        <w:ind w:left="720" w:hanging="360"/>
      </w:pPr>
      <w:rPr>
        <w:rFonts w:ascii="Symbol" w:hAnsi="Symbol" w:hint="default"/>
      </w:rPr>
    </w:lvl>
    <w:lvl w:ilvl="1" w:tplc="8BE4532C" w:tentative="1">
      <w:start w:val="1"/>
      <w:numFmt w:val="bullet"/>
      <w:lvlText w:val=""/>
      <w:lvlJc w:val="left"/>
      <w:pPr>
        <w:tabs>
          <w:tab w:val="num" w:pos="1440"/>
        </w:tabs>
        <w:ind w:left="1440" w:hanging="360"/>
      </w:pPr>
      <w:rPr>
        <w:rFonts w:ascii="Symbol" w:hAnsi="Symbol" w:hint="default"/>
      </w:rPr>
    </w:lvl>
    <w:lvl w:ilvl="2" w:tplc="3A72B566" w:tentative="1">
      <w:start w:val="1"/>
      <w:numFmt w:val="bullet"/>
      <w:lvlText w:val=""/>
      <w:lvlJc w:val="left"/>
      <w:pPr>
        <w:tabs>
          <w:tab w:val="num" w:pos="2160"/>
        </w:tabs>
        <w:ind w:left="2160" w:hanging="360"/>
      </w:pPr>
      <w:rPr>
        <w:rFonts w:ascii="Symbol" w:hAnsi="Symbol" w:hint="default"/>
      </w:rPr>
    </w:lvl>
    <w:lvl w:ilvl="3" w:tplc="966ADF92" w:tentative="1">
      <w:start w:val="1"/>
      <w:numFmt w:val="bullet"/>
      <w:lvlText w:val=""/>
      <w:lvlJc w:val="left"/>
      <w:pPr>
        <w:tabs>
          <w:tab w:val="num" w:pos="2880"/>
        </w:tabs>
        <w:ind w:left="2880" w:hanging="360"/>
      </w:pPr>
      <w:rPr>
        <w:rFonts w:ascii="Symbol" w:hAnsi="Symbol" w:hint="default"/>
      </w:rPr>
    </w:lvl>
    <w:lvl w:ilvl="4" w:tplc="5DD2B276" w:tentative="1">
      <w:start w:val="1"/>
      <w:numFmt w:val="bullet"/>
      <w:lvlText w:val=""/>
      <w:lvlJc w:val="left"/>
      <w:pPr>
        <w:tabs>
          <w:tab w:val="num" w:pos="3600"/>
        </w:tabs>
        <w:ind w:left="3600" w:hanging="360"/>
      </w:pPr>
      <w:rPr>
        <w:rFonts w:ascii="Symbol" w:hAnsi="Symbol" w:hint="default"/>
      </w:rPr>
    </w:lvl>
    <w:lvl w:ilvl="5" w:tplc="F76A47A8" w:tentative="1">
      <w:start w:val="1"/>
      <w:numFmt w:val="bullet"/>
      <w:lvlText w:val=""/>
      <w:lvlJc w:val="left"/>
      <w:pPr>
        <w:tabs>
          <w:tab w:val="num" w:pos="4320"/>
        </w:tabs>
        <w:ind w:left="4320" w:hanging="360"/>
      </w:pPr>
      <w:rPr>
        <w:rFonts w:ascii="Symbol" w:hAnsi="Symbol" w:hint="default"/>
      </w:rPr>
    </w:lvl>
    <w:lvl w:ilvl="6" w:tplc="44D61BE8" w:tentative="1">
      <w:start w:val="1"/>
      <w:numFmt w:val="bullet"/>
      <w:lvlText w:val=""/>
      <w:lvlJc w:val="left"/>
      <w:pPr>
        <w:tabs>
          <w:tab w:val="num" w:pos="5040"/>
        </w:tabs>
        <w:ind w:left="5040" w:hanging="360"/>
      </w:pPr>
      <w:rPr>
        <w:rFonts w:ascii="Symbol" w:hAnsi="Symbol" w:hint="default"/>
      </w:rPr>
    </w:lvl>
    <w:lvl w:ilvl="7" w:tplc="0E5C5E82" w:tentative="1">
      <w:start w:val="1"/>
      <w:numFmt w:val="bullet"/>
      <w:lvlText w:val=""/>
      <w:lvlJc w:val="left"/>
      <w:pPr>
        <w:tabs>
          <w:tab w:val="num" w:pos="5760"/>
        </w:tabs>
        <w:ind w:left="5760" w:hanging="360"/>
      </w:pPr>
      <w:rPr>
        <w:rFonts w:ascii="Symbol" w:hAnsi="Symbol" w:hint="default"/>
      </w:rPr>
    </w:lvl>
    <w:lvl w:ilvl="8" w:tplc="09D6A7F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3F333A9"/>
    <w:multiLevelType w:val="multilevel"/>
    <w:tmpl w:val="3856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2B3B16"/>
    <w:multiLevelType w:val="multilevel"/>
    <w:tmpl w:val="07CE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E44E55"/>
    <w:multiLevelType w:val="multilevel"/>
    <w:tmpl w:val="B22C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7C3698"/>
    <w:multiLevelType w:val="multilevel"/>
    <w:tmpl w:val="4D22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CB4FE0"/>
    <w:multiLevelType w:val="hybridMultilevel"/>
    <w:tmpl w:val="2A320372"/>
    <w:lvl w:ilvl="0" w:tplc="63B8FFBE">
      <w:start w:val="1"/>
      <w:numFmt w:val="bullet"/>
      <w:lvlText w:val=""/>
      <w:lvlJc w:val="left"/>
      <w:pPr>
        <w:tabs>
          <w:tab w:val="num" w:pos="720"/>
        </w:tabs>
        <w:ind w:left="720" w:hanging="360"/>
      </w:pPr>
      <w:rPr>
        <w:rFonts w:ascii="Symbol" w:hAnsi="Symbol" w:hint="default"/>
      </w:rPr>
    </w:lvl>
    <w:lvl w:ilvl="1" w:tplc="9ECA4168" w:tentative="1">
      <w:start w:val="1"/>
      <w:numFmt w:val="bullet"/>
      <w:lvlText w:val=""/>
      <w:lvlJc w:val="left"/>
      <w:pPr>
        <w:tabs>
          <w:tab w:val="num" w:pos="1440"/>
        </w:tabs>
        <w:ind w:left="1440" w:hanging="360"/>
      </w:pPr>
      <w:rPr>
        <w:rFonts w:ascii="Symbol" w:hAnsi="Symbol" w:hint="default"/>
      </w:rPr>
    </w:lvl>
    <w:lvl w:ilvl="2" w:tplc="7D14E27C" w:tentative="1">
      <w:start w:val="1"/>
      <w:numFmt w:val="bullet"/>
      <w:lvlText w:val=""/>
      <w:lvlJc w:val="left"/>
      <w:pPr>
        <w:tabs>
          <w:tab w:val="num" w:pos="2160"/>
        </w:tabs>
        <w:ind w:left="2160" w:hanging="360"/>
      </w:pPr>
      <w:rPr>
        <w:rFonts w:ascii="Symbol" w:hAnsi="Symbol" w:hint="default"/>
      </w:rPr>
    </w:lvl>
    <w:lvl w:ilvl="3" w:tplc="58CC2490" w:tentative="1">
      <w:start w:val="1"/>
      <w:numFmt w:val="bullet"/>
      <w:lvlText w:val=""/>
      <w:lvlJc w:val="left"/>
      <w:pPr>
        <w:tabs>
          <w:tab w:val="num" w:pos="2880"/>
        </w:tabs>
        <w:ind w:left="2880" w:hanging="360"/>
      </w:pPr>
      <w:rPr>
        <w:rFonts w:ascii="Symbol" w:hAnsi="Symbol" w:hint="default"/>
      </w:rPr>
    </w:lvl>
    <w:lvl w:ilvl="4" w:tplc="F716BB82" w:tentative="1">
      <w:start w:val="1"/>
      <w:numFmt w:val="bullet"/>
      <w:lvlText w:val=""/>
      <w:lvlJc w:val="left"/>
      <w:pPr>
        <w:tabs>
          <w:tab w:val="num" w:pos="3600"/>
        </w:tabs>
        <w:ind w:left="3600" w:hanging="360"/>
      </w:pPr>
      <w:rPr>
        <w:rFonts w:ascii="Symbol" w:hAnsi="Symbol" w:hint="default"/>
      </w:rPr>
    </w:lvl>
    <w:lvl w:ilvl="5" w:tplc="22CEC326" w:tentative="1">
      <w:start w:val="1"/>
      <w:numFmt w:val="bullet"/>
      <w:lvlText w:val=""/>
      <w:lvlJc w:val="left"/>
      <w:pPr>
        <w:tabs>
          <w:tab w:val="num" w:pos="4320"/>
        </w:tabs>
        <w:ind w:left="4320" w:hanging="360"/>
      </w:pPr>
      <w:rPr>
        <w:rFonts w:ascii="Symbol" w:hAnsi="Symbol" w:hint="default"/>
      </w:rPr>
    </w:lvl>
    <w:lvl w:ilvl="6" w:tplc="14E05C0E" w:tentative="1">
      <w:start w:val="1"/>
      <w:numFmt w:val="bullet"/>
      <w:lvlText w:val=""/>
      <w:lvlJc w:val="left"/>
      <w:pPr>
        <w:tabs>
          <w:tab w:val="num" w:pos="5040"/>
        </w:tabs>
        <w:ind w:left="5040" w:hanging="360"/>
      </w:pPr>
      <w:rPr>
        <w:rFonts w:ascii="Symbol" w:hAnsi="Symbol" w:hint="default"/>
      </w:rPr>
    </w:lvl>
    <w:lvl w:ilvl="7" w:tplc="03E4AC9A" w:tentative="1">
      <w:start w:val="1"/>
      <w:numFmt w:val="bullet"/>
      <w:lvlText w:val=""/>
      <w:lvlJc w:val="left"/>
      <w:pPr>
        <w:tabs>
          <w:tab w:val="num" w:pos="5760"/>
        </w:tabs>
        <w:ind w:left="5760" w:hanging="360"/>
      </w:pPr>
      <w:rPr>
        <w:rFonts w:ascii="Symbol" w:hAnsi="Symbol" w:hint="default"/>
      </w:rPr>
    </w:lvl>
    <w:lvl w:ilvl="8" w:tplc="17CAFBF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CB23448"/>
    <w:multiLevelType w:val="multilevel"/>
    <w:tmpl w:val="B4D8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0E10B6"/>
    <w:multiLevelType w:val="hybridMultilevel"/>
    <w:tmpl w:val="B164F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4E64AD"/>
    <w:multiLevelType w:val="multilevel"/>
    <w:tmpl w:val="2CCE5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F82E36"/>
    <w:multiLevelType w:val="multilevel"/>
    <w:tmpl w:val="0082E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135C83"/>
    <w:multiLevelType w:val="hybridMultilevel"/>
    <w:tmpl w:val="BB4E2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A81E6F"/>
    <w:multiLevelType w:val="hybridMultilevel"/>
    <w:tmpl w:val="8C60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E7626B"/>
    <w:multiLevelType w:val="multilevel"/>
    <w:tmpl w:val="E7D6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81084F"/>
    <w:multiLevelType w:val="multilevel"/>
    <w:tmpl w:val="02FA8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AF29E8"/>
    <w:multiLevelType w:val="multilevel"/>
    <w:tmpl w:val="DDFE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2016546">
    <w:abstractNumId w:val="6"/>
  </w:num>
  <w:num w:numId="2" w16cid:durableId="845826518">
    <w:abstractNumId w:val="0"/>
  </w:num>
  <w:num w:numId="3" w16cid:durableId="1853521228">
    <w:abstractNumId w:val="14"/>
  </w:num>
  <w:num w:numId="4" w16cid:durableId="1389911875">
    <w:abstractNumId w:val="5"/>
  </w:num>
  <w:num w:numId="5" w16cid:durableId="1574197221">
    <w:abstractNumId w:val="10"/>
  </w:num>
  <w:num w:numId="6" w16cid:durableId="1438326035">
    <w:abstractNumId w:val="15"/>
  </w:num>
  <w:num w:numId="7" w16cid:durableId="1718510853">
    <w:abstractNumId w:val="1"/>
  </w:num>
  <w:num w:numId="8" w16cid:durableId="1531456325">
    <w:abstractNumId w:val="16"/>
  </w:num>
  <w:num w:numId="9" w16cid:durableId="1415469281">
    <w:abstractNumId w:val="4"/>
  </w:num>
  <w:num w:numId="10" w16cid:durableId="1291281222">
    <w:abstractNumId w:val="3"/>
  </w:num>
  <w:num w:numId="11" w16cid:durableId="1946114546">
    <w:abstractNumId w:val="8"/>
  </w:num>
  <w:num w:numId="12" w16cid:durableId="1848598731">
    <w:abstractNumId w:val="11"/>
  </w:num>
  <w:num w:numId="13" w16cid:durableId="384989398">
    <w:abstractNumId w:val="7"/>
  </w:num>
  <w:num w:numId="14" w16cid:durableId="409158012">
    <w:abstractNumId w:val="2"/>
  </w:num>
  <w:num w:numId="15" w16cid:durableId="2095852401">
    <w:abstractNumId w:val="13"/>
  </w:num>
  <w:num w:numId="16" w16cid:durableId="183516058">
    <w:abstractNumId w:val="12"/>
  </w:num>
  <w:num w:numId="17" w16cid:durableId="7012487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862"/>
    <w:rsid w:val="00140B23"/>
    <w:rsid w:val="001A26D8"/>
    <w:rsid w:val="001D1A62"/>
    <w:rsid w:val="0023517D"/>
    <w:rsid w:val="00302365"/>
    <w:rsid w:val="0044214B"/>
    <w:rsid w:val="00666F51"/>
    <w:rsid w:val="00753EEB"/>
    <w:rsid w:val="007905EA"/>
    <w:rsid w:val="007C515C"/>
    <w:rsid w:val="007D7A76"/>
    <w:rsid w:val="008234F1"/>
    <w:rsid w:val="00A775E7"/>
    <w:rsid w:val="00AA185F"/>
    <w:rsid w:val="00B10862"/>
    <w:rsid w:val="00C83253"/>
    <w:rsid w:val="00D33FB2"/>
    <w:rsid w:val="00D5195C"/>
    <w:rsid w:val="00D817F4"/>
    <w:rsid w:val="00DB23A9"/>
    <w:rsid w:val="00E267E2"/>
    <w:rsid w:val="00EE7282"/>
    <w:rsid w:val="00FF4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2B698"/>
  <w15:chartTrackingRefBased/>
  <w15:docId w15:val="{4BBCA782-262E-B446-96EB-E10D341BE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0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0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08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08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08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08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08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08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08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8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08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08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08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08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08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8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8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862"/>
    <w:rPr>
      <w:rFonts w:eastAsiaTheme="majorEastAsia" w:cstheme="majorBidi"/>
      <w:color w:val="272727" w:themeColor="text1" w:themeTint="D8"/>
    </w:rPr>
  </w:style>
  <w:style w:type="paragraph" w:styleId="Title">
    <w:name w:val="Title"/>
    <w:basedOn w:val="Normal"/>
    <w:next w:val="Normal"/>
    <w:link w:val="TitleChar"/>
    <w:uiPriority w:val="10"/>
    <w:qFormat/>
    <w:rsid w:val="00B108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08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8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08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8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0862"/>
    <w:rPr>
      <w:i/>
      <w:iCs/>
      <w:color w:val="404040" w:themeColor="text1" w:themeTint="BF"/>
    </w:rPr>
  </w:style>
  <w:style w:type="paragraph" w:styleId="ListParagraph">
    <w:name w:val="List Paragraph"/>
    <w:basedOn w:val="Normal"/>
    <w:uiPriority w:val="34"/>
    <w:qFormat/>
    <w:rsid w:val="00B10862"/>
    <w:pPr>
      <w:ind w:left="720"/>
      <w:contextualSpacing/>
    </w:pPr>
  </w:style>
  <w:style w:type="character" w:styleId="IntenseEmphasis">
    <w:name w:val="Intense Emphasis"/>
    <w:basedOn w:val="DefaultParagraphFont"/>
    <w:uiPriority w:val="21"/>
    <w:qFormat/>
    <w:rsid w:val="00B10862"/>
    <w:rPr>
      <w:i/>
      <w:iCs/>
      <w:color w:val="0F4761" w:themeColor="accent1" w:themeShade="BF"/>
    </w:rPr>
  </w:style>
  <w:style w:type="paragraph" w:styleId="IntenseQuote">
    <w:name w:val="Intense Quote"/>
    <w:basedOn w:val="Normal"/>
    <w:next w:val="Normal"/>
    <w:link w:val="IntenseQuoteChar"/>
    <w:uiPriority w:val="30"/>
    <w:qFormat/>
    <w:rsid w:val="00B10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0862"/>
    <w:rPr>
      <w:i/>
      <w:iCs/>
      <w:color w:val="0F4761" w:themeColor="accent1" w:themeShade="BF"/>
    </w:rPr>
  </w:style>
  <w:style w:type="character" w:styleId="IntenseReference">
    <w:name w:val="Intense Reference"/>
    <w:basedOn w:val="DefaultParagraphFont"/>
    <w:uiPriority w:val="32"/>
    <w:qFormat/>
    <w:rsid w:val="00B10862"/>
    <w:rPr>
      <w:b/>
      <w:bCs/>
      <w:smallCaps/>
      <w:color w:val="0F4761" w:themeColor="accent1" w:themeShade="BF"/>
      <w:spacing w:val="5"/>
    </w:rPr>
  </w:style>
  <w:style w:type="paragraph" w:styleId="NormalWeb">
    <w:name w:val="Normal (Web)"/>
    <w:basedOn w:val="Normal"/>
    <w:uiPriority w:val="99"/>
    <w:unhideWhenUsed/>
    <w:rsid w:val="00B10862"/>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731747">
      <w:bodyDiv w:val="1"/>
      <w:marLeft w:val="0"/>
      <w:marRight w:val="0"/>
      <w:marTop w:val="0"/>
      <w:marBottom w:val="0"/>
      <w:divBdr>
        <w:top w:val="none" w:sz="0" w:space="0" w:color="auto"/>
        <w:left w:val="none" w:sz="0" w:space="0" w:color="auto"/>
        <w:bottom w:val="none" w:sz="0" w:space="0" w:color="auto"/>
        <w:right w:val="none" w:sz="0" w:space="0" w:color="auto"/>
      </w:divBdr>
      <w:divsChild>
        <w:div w:id="2076781454">
          <w:marLeft w:val="0"/>
          <w:marRight w:val="0"/>
          <w:marTop w:val="0"/>
          <w:marBottom w:val="0"/>
          <w:divBdr>
            <w:top w:val="none" w:sz="0" w:space="0" w:color="auto"/>
            <w:left w:val="none" w:sz="0" w:space="0" w:color="auto"/>
            <w:bottom w:val="none" w:sz="0" w:space="0" w:color="auto"/>
            <w:right w:val="none" w:sz="0" w:space="0" w:color="auto"/>
          </w:divBdr>
          <w:divsChild>
            <w:div w:id="928193197">
              <w:marLeft w:val="0"/>
              <w:marRight w:val="0"/>
              <w:marTop w:val="0"/>
              <w:marBottom w:val="0"/>
              <w:divBdr>
                <w:top w:val="none" w:sz="0" w:space="0" w:color="auto"/>
                <w:left w:val="none" w:sz="0" w:space="0" w:color="auto"/>
                <w:bottom w:val="none" w:sz="0" w:space="0" w:color="auto"/>
                <w:right w:val="none" w:sz="0" w:space="0" w:color="auto"/>
              </w:divBdr>
              <w:divsChild>
                <w:div w:id="2098166283">
                  <w:marLeft w:val="0"/>
                  <w:marRight w:val="0"/>
                  <w:marTop w:val="0"/>
                  <w:marBottom w:val="0"/>
                  <w:divBdr>
                    <w:top w:val="none" w:sz="0" w:space="0" w:color="auto"/>
                    <w:left w:val="none" w:sz="0" w:space="0" w:color="auto"/>
                    <w:bottom w:val="none" w:sz="0" w:space="0" w:color="auto"/>
                    <w:right w:val="none" w:sz="0" w:space="0" w:color="auto"/>
                  </w:divBdr>
                </w:div>
              </w:divsChild>
            </w:div>
            <w:div w:id="1404720953">
              <w:marLeft w:val="0"/>
              <w:marRight w:val="0"/>
              <w:marTop w:val="0"/>
              <w:marBottom w:val="0"/>
              <w:divBdr>
                <w:top w:val="none" w:sz="0" w:space="0" w:color="auto"/>
                <w:left w:val="none" w:sz="0" w:space="0" w:color="auto"/>
                <w:bottom w:val="none" w:sz="0" w:space="0" w:color="auto"/>
                <w:right w:val="none" w:sz="0" w:space="0" w:color="auto"/>
              </w:divBdr>
              <w:divsChild>
                <w:div w:id="1963657866">
                  <w:marLeft w:val="0"/>
                  <w:marRight w:val="0"/>
                  <w:marTop w:val="0"/>
                  <w:marBottom w:val="0"/>
                  <w:divBdr>
                    <w:top w:val="none" w:sz="0" w:space="0" w:color="auto"/>
                    <w:left w:val="none" w:sz="0" w:space="0" w:color="auto"/>
                    <w:bottom w:val="none" w:sz="0" w:space="0" w:color="auto"/>
                    <w:right w:val="none" w:sz="0" w:space="0" w:color="auto"/>
                  </w:divBdr>
                </w:div>
              </w:divsChild>
            </w:div>
            <w:div w:id="1431775945">
              <w:marLeft w:val="0"/>
              <w:marRight w:val="0"/>
              <w:marTop w:val="0"/>
              <w:marBottom w:val="0"/>
              <w:divBdr>
                <w:top w:val="none" w:sz="0" w:space="0" w:color="auto"/>
                <w:left w:val="none" w:sz="0" w:space="0" w:color="auto"/>
                <w:bottom w:val="none" w:sz="0" w:space="0" w:color="auto"/>
                <w:right w:val="none" w:sz="0" w:space="0" w:color="auto"/>
              </w:divBdr>
              <w:divsChild>
                <w:div w:id="1120612921">
                  <w:marLeft w:val="0"/>
                  <w:marRight w:val="0"/>
                  <w:marTop w:val="0"/>
                  <w:marBottom w:val="0"/>
                  <w:divBdr>
                    <w:top w:val="none" w:sz="0" w:space="0" w:color="auto"/>
                    <w:left w:val="none" w:sz="0" w:space="0" w:color="auto"/>
                    <w:bottom w:val="none" w:sz="0" w:space="0" w:color="auto"/>
                    <w:right w:val="none" w:sz="0" w:space="0" w:color="auto"/>
                  </w:divBdr>
                </w:div>
              </w:divsChild>
            </w:div>
            <w:div w:id="738674651">
              <w:marLeft w:val="0"/>
              <w:marRight w:val="0"/>
              <w:marTop w:val="0"/>
              <w:marBottom w:val="0"/>
              <w:divBdr>
                <w:top w:val="none" w:sz="0" w:space="0" w:color="auto"/>
                <w:left w:val="none" w:sz="0" w:space="0" w:color="auto"/>
                <w:bottom w:val="none" w:sz="0" w:space="0" w:color="auto"/>
                <w:right w:val="none" w:sz="0" w:space="0" w:color="auto"/>
              </w:divBdr>
              <w:divsChild>
                <w:div w:id="91753784">
                  <w:marLeft w:val="0"/>
                  <w:marRight w:val="0"/>
                  <w:marTop w:val="0"/>
                  <w:marBottom w:val="0"/>
                  <w:divBdr>
                    <w:top w:val="none" w:sz="0" w:space="0" w:color="auto"/>
                    <w:left w:val="none" w:sz="0" w:space="0" w:color="auto"/>
                    <w:bottom w:val="none" w:sz="0" w:space="0" w:color="auto"/>
                    <w:right w:val="none" w:sz="0" w:space="0" w:color="auto"/>
                  </w:divBdr>
                </w:div>
              </w:divsChild>
            </w:div>
            <w:div w:id="2085057267">
              <w:marLeft w:val="0"/>
              <w:marRight w:val="0"/>
              <w:marTop w:val="0"/>
              <w:marBottom w:val="0"/>
              <w:divBdr>
                <w:top w:val="none" w:sz="0" w:space="0" w:color="auto"/>
                <w:left w:val="none" w:sz="0" w:space="0" w:color="auto"/>
                <w:bottom w:val="none" w:sz="0" w:space="0" w:color="auto"/>
                <w:right w:val="none" w:sz="0" w:space="0" w:color="auto"/>
              </w:divBdr>
              <w:divsChild>
                <w:div w:id="760874308">
                  <w:marLeft w:val="0"/>
                  <w:marRight w:val="0"/>
                  <w:marTop w:val="0"/>
                  <w:marBottom w:val="0"/>
                  <w:divBdr>
                    <w:top w:val="none" w:sz="0" w:space="0" w:color="auto"/>
                    <w:left w:val="none" w:sz="0" w:space="0" w:color="auto"/>
                    <w:bottom w:val="none" w:sz="0" w:space="0" w:color="auto"/>
                    <w:right w:val="none" w:sz="0" w:space="0" w:color="auto"/>
                  </w:divBdr>
                </w:div>
              </w:divsChild>
            </w:div>
            <w:div w:id="2066877419">
              <w:marLeft w:val="0"/>
              <w:marRight w:val="0"/>
              <w:marTop w:val="0"/>
              <w:marBottom w:val="0"/>
              <w:divBdr>
                <w:top w:val="none" w:sz="0" w:space="0" w:color="auto"/>
                <w:left w:val="none" w:sz="0" w:space="0" w:color="auto"/>
                <w:bottom w:val="none" w:sz="0" w:space="0" w:color="auto"/>
                <w:right w:val="none" w:sz="0" w:space="0" w:color="auto"/>
              </w:divBdr>
              <w:divsChild>
                <w:div w:id="39158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9835">
          <w:marLeft w:val="0"/>
          <w:marRight w:val="0"/>
          <w:marTop w:val="0"/>
          <w:marBottom w:val="0"/>
          <w:divBdr>
            <w:top w:val="none" w:sz="0" w:space="0" w:color="auto"/>
            <w:left w:val="none" w:sz="0" w:space="0" w:color="auto"/>
            <w:bottom w:val="none" w:sz="0" w:space="0" w:color="auto"/>
            <w:right w:val="none" w:sz="0" w:space="0" w:color="auto"/>
          </w:divBdr>
          <w:divsChild>
            <w:div w:id="1862473290">
              <w:marLeft w:val="0"/>
              <w:marRight w:val="0"/>
              <w:marTop w:val="0"/>
              <w:marBottom w:val="0"/>
              <w:divBdr>
                <w:top w:val="none" w:sz="0" w:space="0" w:color="auto"/>
                <w:left w:val="none" w:sz="0" w:space="0" w:color="auto"/>
                <w:bottom w:val="none" w:sz="0" w:space="0" w:color="auto"/>
                <w:right w:val="none" w:sz="0" w:space="0" w:color="auto"/>
              </w:divBdr>
            </w:div>
          </w:divsChild>
        </w:div>
        <w:div w:id="1626809270">
          <w:marLeft w:val="0"/>
          <w:marRight w:val="0"/>
          <w:marTop w:val="0"/>
          <w:marBottom w:val="0"/>
          <w:divBdr>
            <w:top w:val="none" w:sz="0" w:space="0" w:color="auto"/>
            <w:left w:val="none" w:sz="0" w:space="0" w:color="auto"/>
            <w:bottom w:val="none" w:sz="0" w:space="0" w:color="auto"/>
            <w:right w:val="none" w:sz="0" w:space="0" w:color="auto"/>
          </w:divBdr>
          <w:divsChild>
            <w:div w:id="1360428917">
              <w:marLeft w:val="0"/>
              <w:marRight w:val="0"/>
              <w:marTop w:val="0"/>
              <w:marBottom w:val="0"/>
              <w:divBdr>
                <w:top w:val="none" w:sz="0" w:space="0" w:color="auto"/>
                <w:left w:val="none" w:sz="0" w:space="0" w:color="auto"/>
                <w:bottom w:val="none" w:sz="0" w:space="0" w:color="auto"/>
                <w:right w:val="none" w:sz="0" w:space="0" w:color="auto"/>
              </w:divBdr>
            </w:div>
          </w:divsChild>
        </w:div>
        <w:div w:id="1122387567">
          <w:marLeft w:val="0"/>
          <w:marRight w:val="0"/>
          <w:marTop w:val="0"/>
          <w:marBottom w:val="0"/>
          <w:divBdr>
            <w:top w:val="none" w:sz="0" w:space="0" w:color="auto"/>
            <w:left w:val="none" w:sz="0" w:space="0" w:color="auto"/>
            <w:bottom w:val="none" w:sz="0" w:space="0" w:color="auto"/>
            <w:right w:val="none" w:sz="0" w:space="0" w:color="auto"/>
          </w:divBdr>
          <w:divsChild>
            <w:div w:id="1394157">
              <w:marLeft w:val="0"/>
              <w:marRight w:val="0"/>
              <w:marTop w:val="0"/>
              <w:marBottom w:val="0"/>
              <w:divBdr>
                <w:top w:val="none" w:sz="0" w:space="0" w:color="auto"/>
                <w:left w:val="none" w:sz="0" w:space="0" w:color="auto"/>
                <w:bottom w:val="none" w:sz="0" w:space="0" w:color="auto"/>
                <w:right w:val="none" w:sz="0" w:space="0" w:color="auto"/>
              </w:divBdr>
            </w:div>
          </w:divsChild>
        </w:div>
        <w:div w:id="822240591">
          <w:marLeft w:val="0"/>
          <w:marRight w:val="0"/>
          <w:marTop w:val="0"/>
          <w:marBottom w:val="0"/>
          <w:divBdr>
            <w:top w:val="none" w:sz="0" w:space="0" w:color="auto"/>
            <w:left w:val="none" w:sz="0" w:space="0" w:color="auto"/>
            <w:bottom w:val="none" w:sz="0" w:space="0" w:color="auto"/>
            <w:right w:val="none" w:sz="0" w:space="0" w:color="auto"/>
          </w:divBdr>
          <w:divsChild>
            <w:div w:id="510141130">
              <w:marLeft w:val="0"/>
              <w:marRight w:val="0"/>
              <w:marTop w:val="0"/>
              <w:marBottom w:val="0"/>
              <w:divBdr>
                <w:top w:val="none" w:sz="0" w:space="0" w:color="auto"/>
                <w:left w:val="none" w:sz="0" w:space="0" w:color="auto"/>
                <w:bottom w:val="none" w:sz="0" w:space="0" w:color="auto"/>
                <w:right w:val="none" w:sz="0" w:space="0" w:color="auto"/>
              </w:divBdr>
            </w:div>
          </w:divsChild>
        </w:div>
        <w:div w:id="691999097">
          <w:marLeft w:val="0"/>
          <w:marRight w:val="0"/>
          <w:marTop w:val="0"/>
          <w:marBottom w:val="0"/>
          <w:divBdr>
            <w:top w:val="none" w:sz="0" w:space="0" w:color="auto"/>
            <w:left w:val="none" w:sz="0" w:space="0" w:color="auto"/>
            <w:bottom w:val="none" w:sz="0" w:space="0" w:color="auto"/>
            <w:right w:val="none" w:sz="0" w:space="0" w:color="auto"/>
          </w:divBdr>
          <w:divsChild>
            <w:div w:id="828247822">
              <w:marLeft w:val="0"/>
              <w:marRight w:val="0"/>
              <w:marTop w:val="0"/>
              <w:marBottom w:val="0"/>
              <w:divBdr>
                <w:top w:val="none" w:sz="0" w:space="0" w:color="auto"/>
                <w:left w:val="none" w:sz="0" w:space="0" w:color="auto"/>
                <w:bottom w:val="none" w:sz="0" w:space="0" w:color="auto"/>
                <w:right w:val="none" w:sz="0" w:space="0" w:color="auto"/>
              </w:divBdr>
            </w:div>
          </w:divsChild>
        </w:div>
        <w:div w:id="125395073">
          <w:marLeft w:val="0"/>
          <w:marRight w:val="0"/>
          <w:marTop w:val="0"/>
          <w:marBottom w:val="0"/>
          <w:divBdr>
            <w:top w:val="none" w:sz="0" w:space="0" w:color="auto"/>
            <w:left w:val="none" w:sz="0" w:space="0" w:color="auto"/>
            <w:bottom w:val="none" w:sz="0" w:space="0" w:color="auto"/>
            <w:right w:val="none" w:sz="0" w:space="0" w:color="auto"/>
          </w:divBdr>
          <w:divsChild>
            <w:div w:id="21906150">
              <w:marLeft w:val="0"/>
              <w:marRight w:val="0"/>
              <w:marTop w:val="0"/>
              <w:marBottom w:val="0"/>
              <w:divBdr>
                <w:top w:val="none" w:sz="0" w:space="0" w:color="auto"/>
                <w:left w:val="none" w:sz="0" w:space="0" w:color="auto"/>
                <w:bottom w:val="none" w:sz="0" w:space="0" w:color="auto"/>
                <w:right w:val="none" w:sz="0" w:space="0" w:color="auto"/>
              </w:divBdr>
            </w:div>
          </w:divsChild>
        </w:div>
        <w:div w:id="1905019677">
          <w:marLeft w:val="0"/>
          <w:marRight w:val="0"/>
          <w:marTop w:val="0"/>
          <w:marBottom w:val="0"/>
          <w:divBdr>
            <w:top w:val="none" w:sz="0" w:space="0" w:color="auto"/>
            <w:left w:val="none" w:sz="0" w:space="0" w:color="auto"/>
            <w:bottom w:val="none" w:sz="0" w:space="0" w:color="auto"/>
            <w:right w:val="none" w:sz="0" w:space="0" w:color="auto"/>
          </w:divBdr>
          <w:divsChild>
            <w:div w:id="1188447039">
              <w:marLeft w:val="0"/>
              <w:marRight w:val="0"/>
              <w:marTop w:val="0"/>
              <w:marBottom w:val="0"/>
              <w:divBdr>
                <w:top w:val="none" w:sz="0" w:space="0" w:color="auto"/>
                <w:left w:val="none" w:sz="0" w:space="0" w:color="auto"/>
                <w:bottom w:val="none" w:sz="0" w:space="0" w:color="auto"/>
                <w:right w:val="none" w:sz="0" w:space="0" w:color="auto"/>
              </w:divBdr>
            </w:div>
          </w:divsChild>
        </w:div>
        <w:div w:id="1853757219">
          <w:marLeft w:val="0"/>
          <w:marRight w:val="0"/>
          <w:marTop w:val="0"/>
          <w:marBottom w:val="0"/>
          <w:divBdr>
            <w:top w:val="none" w:sz="0" w:space="0" w:color="auto"/>
            <w:left w:val="none" w:sz="0" w:space="0" w:color="auto"/>
            <w:bottom w:val="none" w:sz="0" w:space="0" w:color="auto"/>
            <w:right w:val="none" w:sz="0" w:space="0" w:color="auto"/>
          </w:divBdr>
          <w:divsChild>
            <w:div w:id="659886915">
              <w:marLeft w:val="0"/>
              <w:marRight w:val="0"/>
              <w:marTop w:val="0"/>
              <w:marBottom w:val="0"/>
              <w:divBdr>
                <w:top w:val="none" w:sz="0" w:space="0" w:color="auto"/>
                <w:left w:val="none" w:sz="0" w:space="0" w:color="auto"/>
                <w:bottom w:val="none" w:sz="0" w:space="0" w:color="auto"/>
                <w:right w:val="none" w:sz="0" w:space="0" w:color="auto"/>
              </w:divBdr>
            </w:div>
          </w:divsChild>
        </w:div>
        <w:div w:id="122817975">
          <w:marLeft w:val="0"/>
          <w:marRight w:val="0"/>
          <w:marTop w:val="0"/>
          <w:marBottom w:val="0"/>
          <w:divBdr>
            <w:top w:val="none" w:sz="0" w:space="0" w:color="auto"/>
            <w:left w:val="none" w:sz="0" w:space="0" w:color="auto"/>
            <w:bottom w:val="none" w:sz="0" w:space="0" w:color="auto"/>
            <w:right w:val="none" w:sz="0" w:space="0" w:color="auto"/>
          </w:divBdr>
          <w:divsChild>
            <w:div w:id="1830637554">
              <w:marLeft w:val="0"/>
              <w:marRight w:val="0"/>
              <w:marTop w:val="0"/>
              <w:marBottom w:val="0"/>
              <w:divBdr>
                <w:top w:val="none" w:sz="0" w:space="0" w:color="auto"/>
                <w:left w:val="none" w:sz="0" w:space="0" w:color="auto"/>
                <w:bottom w:val="none" w:sz="0" w:space="0" w:color="auto"/>
                <w:right w:val="none" w:sz="0" w:space="0" w:color="auto"/>
              </w:divBdr>
            </w:div>
          </w:divsChild>
        </w:div>
        <w:div w:id="1092092980">
          <w:marLeft w:val="0"/>
          <w:marRight w:val="0"/>
          <w:marTop w:val="0"/>
          <w:marBottom w:val="0"/>
          <w:divBdr>
            <w:top w:val="none" w:sz="0" w:space="0" w:color="auto"/>
            <w:left w:val="none" w:sz="0" w:space="0" w:color="auto"/>
            <w:bottom w:val="none" w:sz="0" w:space="0" w:color="auto"/>
            <w:right w:val="none" w:sz="0" w:space="0" w:color="auto"/>
          </w:divBdr>
          <w:divsChild>
            <w:div w:id="989946678">
              <w:marLeft w:val="0"/>
              <w:marRight w:val="0"/>
              <w:marTop w:val="0"/>
              <w:marBottom w:val="0"/>
              <w:divBdr>
                <w:top w:val="none" w:sz="0" w:space="0" w:color="auto"/>
                <w:left w:val="none" w:sz="0" w:space="0" w:color="auto"/>
                <w:bottom w:val="none" w:sz="0" w:space="0" w:color="auto"/>
                <w:right w:val="none" w:sz="0" w:space="0" w:color="auto"/>
              </w:divBdr>
            </w:div>
          </w:divsChild>
        </w:div>
        <w:div w:id="89855202">
          <w:marLeft w:val="0"/>
          <w:marRight w:val="0"/>
          <w:marTop w:val="0"/>
          <w:marBottom w:val="0"/>
          <w:divBdr>
            <w:top w:val="none" w:sz="0" w:space="0" w:color="auto"/>
            <w:left w:val="none" w:sz="0" w:space="0" w:color="auto"/>
            <w:bottom w:val="none" w:sz="0" w:space="0" w:color="auto"/>
            <w:right w:val="none" w:sz="0" w:space="0" w:color="auto"/>
          </w:divBdr>
          <w:divsChild>
            <w:div w:id="1029453674">
              <w:marLeft w:val="0"/>
              <w:marRight w:val="0"/>
              <w:marTop w:val="0"/>
              <w:marBottom w:val="0"/>
              <w:divBdr>
                <w:top w:val="none" w:sz="0" w:space="0" w:color="auto"/>
                <w:left w:val="none" w:sz="0" w:space="0" w:color="auto"/>
                <w:bottom w:val="none" w:sz="0" w:space="0" w:color="auto"/>
                <w:right w:val="none" w:sz="0" w:space="0" w:color="auto"/>
              </w:divBdr>
            </w:div>
          </w:divsChild>
        </w:div>
        <w:div w:id="2073500846">
          <w:marLeft w:val="0"/>
          <w:marRight w:val="0"/>
          <w:marTop w:val="0"/>
          <w:marBottom w:val="0"/>
          <w:divBdr>
            <w:top w:val="none" w:sz="0" w:space="0" w:color="auto"/>
            <w:left w:val="none" w:sz="0" w:space="0" w:color="auto"/>
            <w:bottom w:val="none" w:sz="0" w:space="0" w:color="auto"/>
            <w:right w:val="none" w:sz="0" w:space="0" w:color="auto"/>
          </w:divBdr>
          <w:divsChild>
            <w:div w:id="538472823">
              <w:marLeft w:val="0"/>
              <w:marRight w:val="0"/>
              <w:marTop w:val="0"/>
              <w:marBottom w:val="0"/>
              <w:divBdr>
                <w:top w:val="none" w:sz="0" w:space="0" w:color="auto"/>
                <w:left w:val="none" w:sz="0" w:space="0" w:color="auto"/>
                <w:bottom w:val="none" w:sz="0" w:space="0" w:color="auto"/>
                <w:right w:val="none" w:sz="0" w:space="0" w:color="auto"/>
              </w:divBdr>
            </w:div>
          </w:divsChild>
        </w:div>
        <w:div w:id="1509716991">
          <w:marLeft w:val="0"/>
          <w:marRight w:val="0"/>
          <w:marTop w:val="0"/>
          <w:marBottom w:val="0"/>
          <w:divBdr>
            <w:top w:val="none" w:sz="0" w:space="0" w:color="auto"/>
            <w:left w:val="none" w:sz="0" w:space="0" w:color="auto"/>
            <w:bottom w:val="none" w:sz="0" w:space="0" w:color="auto"/>
            <w:right w:val="none" w:sz="0" w:space="0" w:color="auto"/>
          </w:divBdr>
          <w:divsChild>
            <w:div w:id="165020324">
              <w:marLeft w:val="0"/>
              <w:marRight w:val="0"/>
              <w:marTop w:val="0"/>
              <w:marBottom w:val="0"/>
              <w:divBdr>
                <w:top w:val="none" w:sz="0" w:space="0" w:color="auto"/>
                <w:left w:val="none" w:sz="0" w:space="0" w:color="auto"/>
                <w:bottom w:val="none" w:sz="0" w:space="0" w:color="auto"/>
                <w:right w:val="none" w:sz="0" w:space="0" w:color="auto"/>
              </w:divBdr>
            </w:div>
          </w:divsChild>
        </w:div>
        <w:div w:id="1889299503">
          <w:marLeft w:val="0"/>
          <w:marRight w:val="0"/>
          <w:marTop w:val="0"/>
          <w:marBottom w:val="0"/>
          <w:divBdr>
            <w:top w:val="none" w:sz="0" w:space="0" w:color="auto"/>
            <w:left w:val="none" w:sz="0" w:space="0" w:color="auto"/>
            <w:bottom w:val="none" w:sz="0" w:space="0" w:color="auto"/>
            <w:right w:val="none" w:sz="0" w:space="0" w:color="auto"/>
          </w:divBdr>
          <w:divsChild>
            <w:div w:id="557015163">
              <w:marLeft w:val="0"/>
              <w:marRight w:val="0"/>
              <w:marTop w:val="0"/>
              <w:marBottom w:val="0"/>
              <w:divBdr>
                <w:top w:val="none" w:sz="0" w:space="0" w:color="auto"/>
                <w:left w:val="none" w:sz="0" w:space="0" w:color="auto"/>
                <w:bottom w:val="none" w:sz="0" w:space="0" w:color="auto"/>
                <w:right w:val="none" w:sz="0" w:space="0" w:color="auto"/>
              </w:divBdr>
            </w:div>
          </w:divsChild>
        </w:div>
        <w:div w:id="1115100080">
          <w:marLeft w:val="0"/>
          <w:marRight w:val="0"/>
          <w:marTop w:val="0"/>
          <w:marBottom w:val="0"/>
          <w:divBdr>
            <w:top w:val="none" w:sz="0" w:space="0" w:color="auto"/>
            <w:left w:val="none" w:sz="0" w:space="0" w:color="auto"/>
            <w:bottom w:val="none" w:sz="0" w:space="0" w:color="auto"/>
            <w:right w:val="none" w:sz="0" w:space="0" w:color="auto"/>
          </w:divBdr>
          <w:divsChild>
            <w:div w:id="2023310879">
              <w:marLeft w:val="0"/>
              <w:marRight w:val="0"/>
              <w:marTop w:val="0"/>
              <w:marBottom w:val="0"/>
              <w:divBdr>
                <w:top w:val="none" w:sz="0" w:space="0" w:color="auto"/>
                <w:left w:val="none" w:sz="0" w:space="0" w:color="auto"/>
                <w:bottom w:val="none" w:sz="0" w:space="0" w:color="auto"/>
                <w:right w:val="none" w:sz="0" w:space="0" w:color="auto"/>
              </w:divBdr>
            </w:div>
          </w:divsChild>
        </w:div>
        <w:div w:id="615217957">
          <w:marLeft w:val="0"/>
          <w:marRight w:val="0"/>
          <w:marTop w:val="0"/>
          <w:marBottom w:val="0"/>
          <w:divBdr>
            <w:top w:val="none" w:sz="0" w:space="0" w:color="auto"/>
            <w:left w:val="none" w:sz="0" w:space="0" w:color="auto"/>
            <w:bottom w:val="none" w:sz="0" w:space="0" w:color="auto"/>
            <w:right w:val="none" w:sz="0" w:space="0" w:color="auto"/>
          </w:divBdr>
          <w:divsChild>
            <w:div w:id="1380200062">
              <w:marLeft w:val="0"/>
              <w:marRight w:val="0"/>
              <w:marTop w:val="0"/>
              <w:marBottom w:val="0"/>
              <w:divBdr>
                <w:top w:val="none" w:sz="0" w:space="0" w:color="auto"/>
                <w:left w:val="none" w:sz="0" w:space="0" w:color="auto"/>
                <w:bottom w:val="none" w:sz="0" w:space="0" w:color="auto"/>
                <w:right w:val="none" w:sz="0" w:space="0" w:color="auto"/>
              </w:divBdr>
            </w:div>
          </w:divsChild>
        </w:div>
        <w:div w:id="2101027597">
          <w:marLeft w:val="0"/>
          <w:marRight w:val="0"/>
          <w:marTop w:val="0"/>
          <w:marBottom w:val="0"/>
          <w:divBdr>
            <w:top w:val="none" w:sz="0" w:space="0" w:color="auto"/>
            <w:left w:val="none" w:sz="0" w:space="0" w:color="auto"/>
            <w:bottom w:val="none" w:sz="0" w:space="0" w:color="auto"/>
            <w:right w:val="none" w:sz="0" w:space="0" w:color="auto"/>
          </w:divBdr>
          <w:divsChild>
            <w:div w:id="1519463874">
              <w:marLeft w:val="0"/>
              <w:marRight w:val="0"/>
              <w:marTop w:val="0"/>
              <w:marBottom w:val="0"/>
              <w:divBdr>
                <w:top w:val="none" w:sz="0" w:space="0" w:color="auto"/>
                <w:left w:val="none" w:sz="0" w:space="0" w:color="auto"/>
                <w:bottom w:val="none" w:sz="0" w:space="0" w:color="auto"/>
                <w:right w:val="none" w:sz="0" w:space="0" w:color="auto"/>
              </w:divBdr>
            </w:div>
          </w:divsChild>
        </w:div>
        <w:div w:id="1232698653">
          <w:marLeft w:val="0"/>
          <w:marRight w:val="0"/>
          <w:marTop w:val="0"/>
          <w:marBottom w:val="0"/>
          <w:divBdr>
            <w:top w:val="none" w:sz="0" w:space="0" w:color="auto"/>
            <w:left w:val="none" w:sz="0" w:space="0" w:color="auto"/>
            <w:bottom w:val="none" w:sz="0" w:space="0" w:color="auto"/>
            <w:right w:val="none" w:sz="0" w:space="0" w:color="auto"/>
          </w:divBdr>
          <w:divsChild>
            <w:div w:id="839665144">
              <w:marLeft w:val="0"/>
              <w:marRight w:val="0"/>
              <w:marTop w:val="0"/>
              <w:marBottom w:val="0"/>
              <w:divBdr>
                <w:top w:val="none" w:sz="0" w:space="0" w:color="auto"/>
                <w:left w:val="none" w:sz="0" w:space="0" w:color="auto"/>
                <w:bottom w:val="none" w:sz="0" w:space="0" w:color="auto"/>
                <w:right w:val="none" w:sz="0" w:space="0" w:color="auto"/>
              </w:divBdr>
            </w:div>
          </w:divsChild>
        </w:div>
        <w:div w:id="1903759089">
          <w:marLeft w:val="0"/>
          <w:marRight w:val="0"/>
          <w:marTop w:val="0"/>
          <w:marBottom w:val="0"/>
          <w:divBdr>
            <w:top w:val="none" w:sz="0" w:space="0" w:color="auto"/>
            <w:left w:val="none" w:sz="0" w:space="0" w:color="auto"/>
            <w:bottom w:val="none" w:sz="0" w:space="0" w:color="auto"/>
            <w:right w:val="none" w:sz="0" w:space="0" w:color="auto"/>
          </w:divBdr>
          <w:divsChild>
            <w:div w:id="1778594405">
              <w:marLeft w:val="0"/>
              <w:marRight w:val="0"/>
              <w:marTop w:val="0"/>
              <w:marBottom w:val="0"/>
              <w:divBdr>
                <w:top w:val="none" w:sz="0" w:space="0" w:color="auto"/>
                <w:left w:val="none" w:sz="0" w:space="0" w:color="auto"/>
                <w:bottom w:val="none" w:sz="0" w:space="0" w:color="auto"/>
                <w:right w:val="none" w:sz="0" w:space="0" w:color="auto"/>
              </w:divBdr>
            </w:div>
          </w:divsChild>
        </w:div>
        <w:div w:id="1160926528">
          <w:marLeft w:val="0"/>
          <w:marRight w:val="0"/>
          <w:marTop w:val="0"/>
          <w:marBottom w:val="0"/>
          <w:divBdr>
            <w:top w:val="none" w:sz="0" w:space="0" w:color="auto"/>
            <w:left w:val="none" w:sz="0" w:space="0" w:color="auto"/>
            <w:bottom w:val="none" w:sz="0" w:space="0" w:color="auto"/>
            <w:right w:val="none" w:sz="0" w:space="0" w:color="auto"/>
          </w:divBdr>
          <w:divsChild>
            <w:div w:id="1359815008">
              <w:marLeft w:val="0"/>
              <w:marRight w:val="0"/>
              <w:marTop w:val="0"/>
              <w:marBottom w:val="0"/>
              <w:divBdr>
                <w:top w:val="none" w:sz="0" w:space="0" w:color="auto"/>
                <w:left w:val="none" w:sz="0" w:space="0" w:color="auto"/>
                <w:bottom w:val="none" w:sz="0" w:space="0" w:color="auto"/>
                <w:right w:val="none" w:sz="0" w:space="0" w:color="auto"/>
              </w:divBdr>
              <w:divsChild>
                <w:div w:id="45573222">
                  <w:marLeft w:val="0"/>
                  <w:marRight w:val="0"/>
                  <w:marTop w:val="0"/>
                  <w:marBottom w:val="0"/>
                  <w:divBdr>
                    <w:top w:val="none" w:sz="0" w:space="0" w:color="auto"/>
                    <w:left w:val="none" w:sz="0" w:space="0" w:color="auto"/>
                    <w:bottom w:val="none" w:sz="0" w:space="0" w:color="auto"/>
                    <w:right w:val="none" w:sz="0" w:space="0" w:color="auto"/>
                  </w:divBdr>
                </w:div>
              </w:divsChild>
            </w:div>
            <w:div w:id="1544637508">
              <w:marLeft w:val="0"/>
              <w:marRight w:val="0"/>
              <w:marTop w:val="0"/>
              <w:marBottom w:val="0"/>
              <w:divBdr>
                <w:top w:val="none" w:sz="0" w:space="0" w:color="auto"/>
                <w:left w:val="none" w:sz="0" w:space="0" w:color="auto"/>
                <w:bottom w:val="none" w:sz="0" w:space="0" w:color="auto"/>
                <w:right w:val="none" w:sz="0" w:space="0" w:color="auto"/>
              </w:divBdr>
              <w:divsChild>
                <w:div w:id="1706217">
                  <w:marLeft w:val="0"/>
                  <w:marRight w:val="0"/>
                  <w:marTop w:val="0"/>
                  <w:marBottom w:val="0"/>
                  <w:divBdr>
                    <w:top w:val="none" w:sz="0" w:space="0" w:color="auto"/>
                    <w:left w:val="none" w:sz="0" w:space="0" w:color="auto"/>
                    <w:bottom w:val="none" w:sz="0" w:space="0" w:color="auto"/>
                    <w:right w:val="none" w:sz="0" w:space="0" w:color="auto"/>
                  </w:divBdr>
                </w:div>
              </w:divsChild>
            </w:div>
            <w:div w:id="1891764651">
              <w:marLeft w:val="0"/>
              <w:marRight w:val="0"/>
              <w:marTop w:val="0"/>
              <w:marBottom w:val="0"/>
              <w:divBdr>
                <w:top w:val="none" w:sz="0" w:space="0" w:color="auto"/>
                <w:left w:val="none" w:sz="0" w:space="0" w:color="auto"/>
                <w:bottom w:val="none" w:sz="0" w:space="0" w:color="auto"/>
                <w:right w:val="none" w:sz="0" w:space="0" w:color="auto"/>
              </w:divBdr>
              <w:divsChild>
                <w:div w:id="2097483373">
                  <w:marLeft w:val="0"/>
                  <w:marRight w:val="0"/>
                  <w:marTop w:val="0"/>
                  <w:marBottom w:val="0"/>
                  <w:divBdr>
                    <w:top w:val="none" w:sz="0" w:space="0" w:color="auto"/>
                    <w:left w:val="none" w:sz="0" w:space="0" w:color="auto"/>
                    <w:bottom w:val="none" w:sz="0" w:space="0" w:color="auto"/>
                    <w:right w:val="none" w:sz="0" w:space="0" w:color="auto"/>
                  </w:divBdr>
                </w:div>
              </w:divsChild>
            </w:div>
            <w:div w:id="1432777375">
              <w:marLeft w:val="0"/>
              <w:marRight w:val="0"/>
              <w:marTop w:val="0"/>
              <w:marBottom w:val="0"/>
              <w:divBdr>
                <w:top w:val="none" w:sz="0" w:space="0" w:color="auto"/>
                <w:left w:val="none" w:sz="0" w:space="0" w:color="auto"/>
                <w:bottom w:val="none" w:sz="0" w:space="0" w:color="auto"/>
                <w:right w:val="none" w:sz="0" w:space="0" w:color="auto"/>
              </w:divBdr>
              <w:divsChild>
                <w:div w:id="1895894686">
                  <w:marLeft w:val="0"/>
                  <w:marRight w:val="0"/>
                  <w:marTop w:val="0"/>
                  <w:marBottom w:val="0"/>
                  <w:divBdr>
                    <w:top w:val="none" w:sz="0" w:space="0" w:color="auto"/>
                    <w:left w:val="none" w:sz="0" w:space="0" w:color="auto"/>
                    <w:bottom w:val="none" w:sz="0" w:space="0" w:color="auto"/>
                    <w:right w:val="none" w:sz="0" w:space="0" w:color="auto"/>
                  </w:divBdr>
                </w:div>
              </w:divsChild>
            </w:div>
            <w:div w:id="195317749">
              <w:marLeft w:val="0"/>
              <w:marRight w:val="0"/>
              <w:marTop w:val="0"/>
              <w:marBottom w:val="0"/>
              <w:divBdr>
                <w:top w:val="none" w:sz="0" w:space="0" w:color="auto"/>
                <w:left w:val="none" w:sz="0" w:space="0" w:color="auto"/>
                <w:bottom w:val="none" w:sz="0" w:space="0" w:color="auto"/>
                <w:right w:val="none" w:sz="0" w:space="0" w:color="auto"/>
              </w:divBdr>
              <w:divsChild>
                <w:div w:id="1616251024">
                  <w:marLeft w:val="0"/>
                  <w:marRight w:val="0"/>
                  <w:marTop w:val="0"/>
                  <w:marBottom w:val="0"/>
                  <w:divBdr>
                    <w:top w:val="none" w:sz="0" w:space="0" w:color="auto"/>
                    <w:left w:val="none" w:sz="0" w:space="0" w:color="auto"/>
                    <w:bottom w:val="none" w:sz="0" w:space="0" w:color="auto"/>
                    <w:right w:val="none" w:sz="0" w:space="0" w:color="auto"/>
                  </w:divBdr>
                </w:div>
              </w:divsChild>
            </w:div>
            <w:div w:id="136845344">
              <w:marLeft w:val="0"/>
              <w:marRight w:val="0"/>
              <w:marTop w:val="0"/>
              <w:marBottom w:val="0"/>
              <w:divBdr>
                <w:top w:val="none" w:sz="0" w:space="0" w:color="auto"/>
                <w:left w:val="none" w:sz="0" w:space="0" w:color="auto"/>
                <w:bottom w:val="none" w:sz="0" w:space="0" w:color="auto"/>
                <w:right w:val="none" w:sz="0" w:space="0" w:color="auto"/>
              </w:divBdr>
              <w:divsChild>
                <w:div w:id="184757184">
                  <w:marLeft w:val="0"/>
                  <w:marRight w:val="0"/>
                  <w:marTop w:val="0"/>
                  <w:marBottom w:val="0"/>
                  <w:divBdr>
                    <w:top w:val="none" w:sz="0" w:space="0" w:color="auto"/>
                    <w:left w:val="none" w:sz="0" w:space="0" w:color="auto"/>
                    <w:bottom w:val="none" w:sz="0" w:space="0" w:color="auto"/>
                    <w:right w:val="none" w:sz="0" w:space="0" w:color="auto"/>
                  </w:divBdr>
                </w:div>
              </w:divsChild>
            </w:div>
            <w:div w:id="922882357">
              <w:marLeft w:val="0"/>
              <w:marRight w:val="0"/>
              <w:marTop w:val="0"/>
              <w:marBottom w:val="0"/>
              <w:divBdr>
                <w:top w:val="none" w:sz="0" w:space="0" w:color="auto"/>
                <w:left w:val="none" w:sz="0" w:space="0" w:color="auto"/>
                <w:bottom w:val="none" w:sz="0" w:space="0" w:color="auto"/>
                <w:right w:val="none" w:sz="0" w:space="0" w:color="auto"/>
              </w:divBdr>
              <w:divsChild>
                <w:div w:id="1552615232">
                  <w:marLeft w:val="0"/>
                  <w:marRight w:val="0"/>
                  <w:marTop w:val="0"/>
                  <w:marBottom w:val="0"/>
                  <w:divBdr>
                    <w:top w:val="none" w:sz="0" w:space="0" w:color="auto"/>
                    <w:left w:val="none" w:sz="0" w:space="0" w:color="auto"/>
                    <w:bottom w:val="none" w:sz="0" w:space="0" w:color="auto"/>
                    <w:right w:val="none" w:sz="0" w:space="0" w:color="auto"/>
                  </w:divBdr>
                </w:div>
              </w:divsChild>
            </w:div>
            <w:div w:id="1214269307">
              <w:marLeft w:val="0"/>
              <w:marRight w:val="0"/>
              <w:marTop w:val="0"/>
              <w:marBottom w:val="0"/>
              <w:divBdr>
                <w:top w:val="none" w:sz="0" w:space="0" w:color="auto"/>
                <w:left w:val="none" w:sz="0" w:space="0" w:color="auto"/>
                <w:bottom w:val="none" w:sz="0" w:space="0" w:color="auto"/>
                <w:right w:val="none" w:sz="0" w:space="0" w:color="auto"/>
              </w:divBdr>
              <w:divsChild>
                <w:div w:id="625086473">
                  <w:marLeft w:val="0"/>
                  <w:marRight w:val="0"/>
                  <w:marTop w:val="0"/>
                  <w:marBottom w:val="0"/>
                  <w:divBdr>
                    <w:top w:val="none" w:sz="0" w:space="0" w:color="auto"/>
                    <w:left w:val="none" w:sz="0" w:space="0" w:color="auto"/>
                    <w:bottom w:val="none" w:sz="0" w:space="0" w:color="auto"/>
                    <w:right w:val="none" w:sz="0" w:space="0" w:color="auto"/>
                  </w:divBdr>
                </w:div>
              </w:divsChild>
            </w:div>
            <w:div w:id="2110925118">
              <w:marLeft w:val="0"/>
              <w:marRight w:val="0"/>
              <w:marTop w:val="0"/>
              <w:marBottom w:val="0"/>
              <w:divBdr>
                <w:top w:val="none" w:sz="0" w:space="0" w:color="auto"/>
                <w:left w:val="none" w:sz="0" w:space="0" w:color="auto"/>
                <w:bottom w:val="none" w:sz="0" w:space="0" w:color="auto"/>
                <w:right w:val="none" w:sz="0" w:space="0" w:color="auto"/>
              </w:divBdr>
              <w:divsChild>
                <w:div w:id="1675767484">
                  <w:marLeft w:val="0"/>
                  <w:marRight w:val="0"/>
                  <w:marTop w:val="0"/>
                  <w:marBottom w:val="0"/>
                  <w:divBdr>
                    <w:top w:val="none" w:sz="0" w:space="0" w:color="auto"/>
                    <w:left w:val="none" w:sz="0" w:space="0" w:color="auto"/>
                    <w:bottom w:val="none" w:sz="0" w:space="0" w:color="auto"/>
                    <w:right w:val="none" w:sz="0" w:space="0" w:color="auto"/>
                  </w:divBdr>
                </w:div>
              </w:divsChild>
            </w:div>
            <w:div w:id="195893116">
              <w:marLeft w:val="0"/>
              <w:marRight w:val="0"/>
              <w:marTop w:val="0"/>
              <w:marBottom w:val="0"/>
              <w:divBdr>
                <w:top w:val="none" w:sz="0" w:space="0" w:color="auto"/>
                <w:left w:val="none" w:sz="0" w:space="0" w:color="auto"/>
                <w:bottom w:val="none" w:sz="0" w:space="0" w:color="auto"/>
                <w:right w:val="none" w:sz="0" w:space="0" w:color="auto"/>
              </w:divBdr>
              <w:divsChild>
                <w:div w:id="1329753823">
                  <w:marLeft w:val="0"/>
                  <w:marRight w:val="0"/>
                  <w:marTop w:val="0"/>
                  <w:marBottom w:val="0"/>
                  <w:divBdr>
                    <w:top w:val="none" w:sz="0" w:space="0" w:color="auto"/>
                    <w:left w:val="none" w:sz="0" w:space="0" w:color="auto"/>
                    <w:bottom w:val="none" w:sz="0" w:space="0" w:color="auto"/>
                    <w:right w:val="none" w:sz="0" w:space="0" w:color="auto"/>
                  </w:divBdr>
                </w:div>
              </w:divsChild>
            </w:div>
            <w:div w:id="596060157">
              <w:marLeft w:val="0"/>
              <w:marRight w:val="0"/>
              <w:marTop w:val="0"/>
              <w:marBottom w:val="0"/>
              <w:divBdr>
                <w:top w:val="none" w:sz="0" w:space="0" w:color="auto"/>
                <w:left w:val="none" w:sz="0" w:space="0" w:color="auto"/>
                <w:bottom w:val="none" w:sz="0" w:space="0" w:color="auto"/>
                <w:right w:val="none" w:sz="0" w:space="0" w:color="auto"/>
              </w:divBdr>
              <w:divsChild>
                <w:div w:id="1348170324">
                  <w:marLeft w:val="0"/>
                  <w:marRight w:val="0"/>
                  <w:marTop w:val="0"/>
                  <w:marBottom w:val="0"/>
                  <w:divBdr>
                    <w:top w:val="none" w:sz="0" w:space="0" w:color="auto"/>
                    <w:left w:val="none" w:sz="0" w:space="0" w:color="auto"/>
                    <w:bottom w:val="none" w:sz="0" w:space="0" w:color="auto"/>
                    <w:right w:val="none" w:sz="0" w:space="0" w:color="auto"/>
                  </w:divBdr>
                </w:div>
              </w:divsChild>
            </w:div>
            <w:div w:id="1960409580">
              <w:marLeft w:val="0"/>
              <w:marRight w:val="0"/>
              <w:marTop w:val="0"/>
              <w:marBottom w:val="0"/>
              <w:divBdr>
                <w:top w:val="none" w:sz="0" w:space="0" w:color="auto"/>
                <w:left w:val="none" w:sz="0" w:space="0" w:color="auto"/>
                <w:bottom w:val="none" w:sz="0" w:space="0" w:color="auto"/>
                <w:right w:val="none" w:sz="0" w:space="0" w:color="auto"/>
              </w:divBdr>
              <w:divsChild>
                <w:div w:id="691806674">
                  <w:marLeft w:val="0"/>
                  <w:marRight w:val="0"/>
                  <w:marTop w:val="0"/>
                  <w:marBottom w:val="0"/>
                  <w:divBdr>
                    <w:top w:val="none" w:sz="0" w:space="0" w:color="auto"/>
                    <w:left w:val="none" w:sz="0" w:space="0" w:color="auto"/>
                    <w:bottom w:val="none" w:sz="0" w:space="0" w:color="auto"/>
                    <w:right w:val="none" w:sz="0" w:space="0" w:color="auto"/>
                  </w:divBdr>
                </w:div>
              </w:divsChild>
            </w:div>
            <w:div w:id="988096058">
              <w:marLeft w:val="0"/>
              <w:marRight w:val="0"/>
              <w:marTop w:val="0"/>
              <w:marBottom w:val="0"/>
              <w:divBdr>
                <w:top w:val="none" w:sz="0" w:space="0" w:color="auto"/>
                <w:left w:val="none" w:sz="0" w:space="0" w:color="auto"/>
                <w:bottom w:val="none" w:sz="0" w:space="0" w:color="auto"/>
                <w:right w:val="none" w:sz="0" w:space="0" w:color="auto"/>
              </w:divBdr>
              <w:divsChild>
                <w:div w:id="88039999">
                  <w:marLeft w:val="0"/>
                  <w:marRight w:val="0"/>
                  <w:marTop w:val="0"/>
                  <w:marBottom w:val="0"/>
                  <w:divBdr>
                    <w:top w:val="none" w:sz="0" w:space="0" w:color="auto"/>
                    <w:left w:val="none" w:sz="0" w:space="0" w:color="auto"/>
                    <w:bottom w:val="none" w:sz="0" w:space="0" w:color="auto"/>
                    <w:right w:val="none" w:sz="0" w:space="0" w:color="auto"/>
                  </w:divBdr>
                </w:div>
              </w:divsChild>
            </w:div>
            <w:div w:id="895429862">
              <w:marLeft w:val="0"/>
              <w:marRight w:val="0"/>
              <w:marTop w:val="0"/>
              <w:marBottom w:val="0"/>
              <w:divBdr>
                <w:top w:val="none" w:sz="0" w:space="0" w:color="auto"/>
                <w:left w:val="none" w:sz="0" w:space="0" w:color="auto"/>
                <w:bottom w:val="none" w:sz="0" w:space="0" w:color="auto"/>
                <w:right w:val="none" w:sz="0" w:space="0" w:color="auto"/>
              </w:divBdr>
            </w:div>
            <w:div w:id="1300183556">
              <w:marLeft w:val="0"/>
              <w:marRight w:val="0"/>
              <w:marTop w:val="0"/>
              <w:marBottom w:val="0"/>
              <w:divBdr>
                <w:top w:val="none" w:sz="0" w:space="0" w:color="auto"/>
                <w:left w:val="none" w:sz="0" w:space="0" w:color="auto"/>
                <w:bottom w:val="none" w:sz="0" w:space="0" w:color="auto"/>
                <w:right w:val="none" w:sz="0" w:space="0" w:color="auto"/>
              </w:divBdr>
            </w:div>
            <w:div w:id="164589694">
              <w:marLeft w:val="0"/>
              <w:marRight w:val="0"/>
              <w:marTop w:val="0"/>
              <w:marBottom w:val="0"/>
              <w:divBdr>
                <w:top w:val="none" w:sz="0" w:space="0" w:color="auto"/>
                <w:left w:val="none" w:sz="0" w:space="0" w:color="auto"/>
                <w:bottom w:val="none" w:sz="0" w:space="0" w:color="auto"/>
                <w:right w:val="none" w:sz="0" w:space="0" w:color="auto"/>
              </w:divBdr>
            </w:div>
          </w:divsChild>
        </w:div>
        <w:div w:id="1399132791">
          <w:marLeft w:val="0"/>
          <w:marRight w:val="0"/>
          <w:marTop w:val="0"/>
          <w:marBottom w:val="0"/>
          <w:divBdr>
            <w:top w:val="none" w:sz="0" w:space="0" w:color="auto"/>
            <w:left w:val="none" w:sz="0" w:space="0" w:color="auto"/>
            <w:bottom w:val="none" w:sz="0" w:space="0" w:color="auto"/>
            <w:right w:val="none" w:sz="0" w:space="0" w:color="auto"/>
          </w:divBdr>
          <w:divsChild>
            <w:div w:id="392437260">
              <w:marLeft w:val="0"/>
              <w:marRight w:val="0"/>
              <w:marTop w:val="0"/>
              <w:marBottom w:val="0"/>
              <w:divBdr>
                <w:top w:val="none" w:sz="0" w:space="0" w:color="auto"/>
                <w:left w:val="none" w:sz="0" w:space="0" w:color="auto"/>
                <w:bottom w:val="none" w:sz="0" w:space="0" w:color="auto"/>
                <w:right w:val="none" w:sz="0" w:space="0" w:color="auto"/>
              </w:divBdr>
            </w:div>
          </w:divsChild>
        </w:div>
        <w:div w:id="1362781815">
          <w:marLeft w:val="0"/>
          <w:marRight w:val="0"/>
          <w:marTop w:val="0"/>
          <w:marBottom w:val="0"/>
          <w:divBdr>
            <w:top w:val="none" w:sz="0" w:space="0" w:color="auto"/>
            <w:left w:val="none" w:sz="0" w:space="0" w:color="auto"/>
            <w:bottom w:val="none" w:sz="0" w:space="0" w:color="auto"/>
            <w:right w:val="none" w:sz="0" w:space="0" w:color="auto"/>
          </w:divBdr>
          <w:divsChild>
            <w:div w:id="1862209145">
              <w:marLeft w:val="0"/>
              <w:marRight w:val="0"/>
              <w:marTop w:val="0"/>
              <w:marBottom w:val="0"/>
              <w:divBdr>
                <w:top w:val="none" w:sz="0" w:space="0" w:color="auto"/>
                <w:left w:val="none" w:sz="0" w:space="0" w:color="auto"/>
                <w:bottom w:val="none" w:sz="0" w:space="0" w:color="auto"/>
                <w:right w:val="none" w:sz="0" w:space="0" w:color="auto"/>
              </w:divBdr>
            </w:div>
          </w:divsChild>
        </w:div>
        <w:div w:id="606427570">
          <w:marLeft w:val="0"/>
          <w:marRight w:val="0"/>
          <w:marTop w:val="0"/>
          <w:marBottom w:val="0"/>
          <w:divBdr>
            <w:top w:val="none" w:sz="0" w:space="0" w:color="auto"/>
            <w:left w:val="none" w:sz="0" w:space="0" w:color="auto"/>
            <w:bottom w:val="none" w:sz="0" w:space="0" w:color="auto"/>
            <w:right w:val="none" w:sz="0" w:space="0" w:color="auto"/>
          </w:divBdr>
          <w:divsChild>
            <w:div w:id="213548128">
              <w:marLeft w:val="0"/>
              <w:marRight w:val="0"/>
              <w:marTop w:val="0"/>
              <w:marBottom w:val="0"/>
              <w:divBdr>
                <w:top w:val="none" w:sz="0" w:space="0" w:color="auto"/>
                <w:left w:val="none" w:sz="0" w:space="0" w:color="auto"/>
                <w:bottom w:val="none" w:sz="0" w:space="0" w:color="auto"/>
                <w:right w:val="none" w:sz="0" w:space="0" w:color="auto"/>
              </w:divBdr>
            </w:div>
          </w:divsChild>
        </w:div>
        <w:div w:id="772477378">
          <w:marLeft w:val="0"/>
          <w:marRight w:val="0"/>
          <w:marTop w:val="0"/>
          <w:marBottom w:val="0"/>
          <w:divBdr>
            <w:top w:val="none" w:sz="0" w:space="0" w:color="auto"/>
            <w:left w:val="none" w:sz="0" w:space="0" w:color="auto"/>
            <w:bottom w:val="none" w:sz="0" w:space="0" w:color="auto"/>
            <w:right w:val="none" w:sz="0" w:space="0" w:color="auto"/>
          </w:divBdr>
          <w:divsChild>
            <w:div w:id="854153834">
              <w:marLeft w:val="0"/>
              <w:marRight w:val="0"/>
              <w:marTop w:val="0"/>
              <w:marBottom w:val="0"/>
              <w:divBdr>
                <w:top w:val="none" w:sz="0" w:space="0" w:color="auto"/>
                <w:left w:val="none" w:sz="0" w:space="0" w:color="auto"/>
                <w:bottom w:val="none" w:sz="0" w:space="0" w:color="auto"/>
                <w:right w:val="none" w:sz="0" w:space="0" w:color="auto"/>
              </w:divBdr>
            </w:div>
          </w:divsChild>
        </w:div>
        <w:div w:id="1996377018">
          <w:marLeft w:val="0"/>
          <w:marRight w:val="0"/>
          <w:marTop w:val="0"/>
          <w:marBottom w:val="0"/>
          <w:divBdr>
            <w:top w:val="none" w:sz="0" w:space="0" w:color="auto"/>
            <w:left w:val="none" w:sz="0" w:space="0" w:color="auto"/>
            <w:bottom w:val="none" w:sz="0" w:space="0" w:color="auto"/>
            <w:right w:val="none" w:sz="0" w:space="0" w:color="auto"/>
          </w:divBdr>
          <w:divsChild>
            <w:div w:id="149642443">
              <w:marLeft w:val="0"/>
              <w:marRight w:val="0"/>
              <w:marTop w:val="0"/>
              <w:marBottom w:val="0"/>
              <w:divBdr>
                <w:top w:val="none" w:sz="0" w:space="0" w:color="auto"/>
                <w:left w:val="none" w:sz="0" w:space="0" w:color="auto"/>
                <w:bottom w:val="none" w:sz="0" w:space="0" w:color="auto"/>
                <w:right w:val="none" w:sz="0" w:space="0" w:color="auto"/>
              </w:divBdr>
            </w:div>
          </w:divsChild>
        </w:div>
        <w:div w:id="1838766144">
          <w:marLeft w:val="0"/>
          <w:marRight w:val="0"/>
          <w:marTop w:val="0"/>
          <w:marBottom w:val="0"/>
          <w:divBdr>
            <w:top w:val="none" w:sz="0" w:space="0" w:color="auto"/>
            <w:left w:val="none" w:sz="0" w:space="0" w:color="auto"/>
            <w:bottom w:val="none" w:sz="0" w:space="0" w:color="auto"/>
            <w:right w:val="none" w:sz="0" w:space="0" w:color="auto"/>
          </w:divBdr>
          <w:divsChild>
            <w:div w:id="996882399">
              <w:marLeft w:val="0"/>
              <w:marRight w:val="0"/>
              <w:marTop w:val="0"/>
              <w:marBottom w:val="0"/>
              <w:divBdr>
                <w:top w:val="none" w:sz="0" w:space="0" w:color="auto"/>
                <w:left w:val="none" w:sz="0" w:space="0" w:color="auto"/>
                <w:bottom w:val="none" w:sz="0" w:space="0" w:color="auto"/>
                <w:right w:val="none" w:sz="0" w:space="0" w:color="auto"/>
              </w:divBdr>
            </w:div>
          </w:divsChild>
        </w:div>
        <w:div w:id="1983269718">
          <w:marLeft w:val="0"/>
          <w:marRight w:val="0"/>
          <w:marTop w:val="0"/>
          <w:marBottom w:val="0"/>
          <w:divBdr>
            <w:top w:val="none" w:sz="0" w:space="0" w:color="auto"/>
            <w:left w:val="none" w:sz="0" w:space="0" w:color="auto"/>
            <w:bottom w:val="none" w:sz="0" w:space="0" w:color="auto"/>
            <w:right w:val="none" w:sz="0" w:space="0" w:color="auto"/>
          </w:divBdr>
          <w:divsChild>
            <w:div w:id="735587761">
              <w:marLeft w:val="0"/>
              <w:marRight w:val="0"/>
              <w:marTop w:val="0"/>
              <w:marBottom w:val="0"/>
              <w:divBdr>
                <w:top w:val="none" w:sz="0" w:space="0" w:color="auto"/>
                <w:left w:val="none" w:sz="0" w:space="0" w:color="auto"/>
                <w:bottom w:val="none" w:sz="0" w:space="0" w:color="auto"/>
                <w:right w:val="none" w:sz="0" w:space="0" w:color="auto"/>
              </w:divBdr>
            </w:div>
          </w:divsChild>
        </w:div>
        <w:div w:id="1445347639">
          <w:marLeft w:val="0"/>
          <w:marRight w:val="0"/>
          <w:marTop w:val="0"/>
          <w:marBottom w:val="0"/>
          <w:divBdr>
            <w:top w:val="none" w:sz="0" w:space="0" w:color="auto"/>
            <w:left w:val="none" w:sz="0" w:space="0" w:color="auto"/>
            <w:bottom w:val="none" w:sz="0" w:space="0" w:color="auto"/>
            <w:right w:val="none" w:sz="0" w:space="0" w:color="auto"/>
          </w:divBdr>
          <w:divsChild>
            <w:div w:id="17123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08944">
      <w:bodyDiv w:val="1"/>
      <w:marLeft w:val="0"/>
      <w:marRight w:val="0"/>
      <w:marTop w:val="0"/>
      <w:marBottom w:val="0"/>
      <w:divBdr>
        <w:top w:val="none" w:sz="0" w:space="0" w:color="auto"/>
        <w:left w:val="none" w:sz="0" w:space="0" w:color="auto"/>
        <w:bottom w:val="none" w:sz="0" w:space="0" w:color="auto"/>
        <w:right w:val="none" w:sz="0" w:space="0" w:color="auto"/>
      </w:divBdr>
      <w:divsChild>
        <w:div w:id="1763797655">
          <w:marLeft w:val="547"/>
          <w:marRight w:val="0"/>
          <w:marTop w:val="200"/>
          <w:marBottom w:val="0"/>
          <w:divBdr>
            <w:top w:val="none" w:sz="0" w:space="0" w:color="auto"/>
            <w:left w:val="none" w:sz="0" w:space="0" w:color="auto"/>
            <w:bottom w:val="none" w:sz="0" w:space="0" w:color="auto"/>
            <w:right w:val="none" w:sz="0" w:space="0" w:color="auto"/>
          </w:divBdr>
        </w:div>
        <w:div w:id="1523543416">
          <w:marLeft w:val="547"/>
          <w:marRight w:val="0"/>
          <w:marTop w:val="200"/>
          <w:marBottom w:val="0"/>
          <w:divBdr>
            <w:top w:val="none" w:sz="0" w:space="0" w:color="auto"/>
            <w:left w:val="none" w:sz="0" w:space="0" w:color="auto"/>
            <w:bottom w:val="none" w:sz="0" w:space="0" w:color="auto"/>
            <w:right w:val="none" w:sz="0" w:space="0" w:color="auto"/>
          </w:divBdr>
        </w:div>
        <w:div w:id="491021597">
          <w:marLeft w:val="547"/>
          <w:marRight w:val="0"/>
          <w:marTop w:val="200"/>
          <w:marBottom w:val="0"/>
          <w:divBdr>
            <w:top w:val="none" w:sz="0" w:space="0" w:color="auto"/>
            <w:left w:val="none" w:sz="0" w:space="0" w:color="auto"/>
            <w:bottom w:val="none" w:sz="0" w:space="0" w:color="auto"/>
            <w:right w:val="none" w:sz="0" w:space="0" w:color="auto"/>
          </w:divBdr>
        </w:div>
        <w:div w:id="735709248">
          <w:marLeft w:val="547"/>
          <w:marRight w:val="0"/>
          <w:marTop w:val="200"/>
          <w:marBottom w:val="0"/>
          <w:divBdr>
            <w:top w:val="none" w:sz="0" w:space="0" w:color="auto"/>
            <w:left w:val="none" w:sz="0" w:space="0" w:color="auto"/>
            <w:bottom w:val="none" w:sz="0" w:space="0" w:color="auto"/>
            <w:right w:val="none" w:sz="0" w:space="0" w:color="auto"/>
          </w:divBdr>
        </w:div>
      </w:divsChild>
    </w:div>
    <w:div w:id="565653553">
      <w:bodyDiv w:val="1"/>
      <w:marLeft w:val="0"/>
      <w:marRight w:val="0"/>
      <w:marTop w:val="0"/>
      <w:marBottom w:val="0"/>
      <w:divBdr>
        <w:top w:val="none" w:sz="0" w:space="0" w:color="auto"/>
        <w:left w:val="none" w:sz="0" w:space="0" w:color="auto"/>
        <w:bottom w:val="none" w:sz="0" w:space="0" w:color="auto"/>
        <w:right w:val="none" w:sz="0" w:space="0" w:color="auto"/>
      </w:divBdr>
      <w:divsChild>
        <w:div w:id="670644959">
          <w:marLeft w:val="0"/>
          <w:marRight w:val="0"/>
          <w:marTop w:val="0"/>
          <w:marBottom w:val="0"/>
          <w:divBdr>
            <w:top w:val="none" w:sz="0" w:space="0" w:color="auto"/>
            <w:left w:val="none" w:sz="0" w:space="0" w:color="auto"/>
            <w:bottom w:val="none" w:sz="0" w:space="0" w:color="auto"/>
            <w:right w:val="none" w:sz="0" w:space="0" w:color="auto"/>
          </w:divBdr>
          <w:divsChild>
            <w:div w:id="2021085888">
              <w:marLeft w:val="0"/>
              <w:marRight w:val="0"/>
              <w:marTop w:val="0"/>
              <w:marBottom w:val="0"/>
              <w:divBdr>
                <w:top w:val="none" w:sz="0" w:space="0" w:color="auto"/>
                <w:left w:val="none" w:sz="0" w:space="0" w:color="auto"/>
                <w:bottom w:val="none" w:sz="0" w:space="0" w:color="auto"/>
                <w:right w:val="none" w:sz="0" w:space="0" w:color="auto"/>
              </w:divBdr>
              <w:divsChild>
                <w:div w:id="2143955764">
                  <w:marLeft w:val="0"/>
                  <w:marRight w:val="0"/>
                  <w:marTop w:val="0"/>
                  <w:marBottom w:val="0"/>
                  <w:divBdr>
                    <w:top w:val="none" w:sz="0" w:space="0" w:color="auto"/>
                    <w:left w:val="none" w:sz="0" w:space="0" w:color="auto"/>
                    <w:bottom w:val="none" w:sz="0" w:space="0" w:color="auto"/>
                    <w:right w:val="none" w:sz="0" w:space="0" w:color="auto"/>
                  </w:divBdr>
                </w:div>
              </w:divsChild>
            </w:div>
            <w:div w:id="1479344212">
              <w:marLeft w:val="0"/>
              <w:marRight w:val="0"/>
              <w:marTop w:val="0"/>
              <w:marBottom w:val="0"/>
              <w:divBdr>
                <w:top w:val="none" w:sz="0" w:space="0" w:color="auto"/>
                <w:left w:val="none" w:sz="0" w:space="0" w:color="auto"/>
                <w:bottom w:val="none" w:sz="0" w:space="0" w:color="auto"/>
                <w:right w:val="none" w:sz="0" w:space="0" w:color="auto"/>
              </w:divBdr>
              <w:divsChild>
                <w:div w:id="77694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0164">
      <w:bodyDiv w:val="1"/>
      <w:marLeft w:val="0"/>
      <w:marRight w:val="0"/>
      <w:marTop w:val="0"/>
      <w:marBottom w:val="0"/>
      <w:divBdr>
        <w:top w:val="none" w:sz="0" w:space="0" w:color="auto"/>
        <w:left w:val="none" w:sz="0" w:space="0" w:color="auto"/>
        <w:bottom w:val="none" w:sz="0" w:space="0" w:color="auto"/>
        <w:right w:val="none" w:sz="0" w:space="0" w:color="auto"/>
      </w:divBdr>
      <w:divsChild>
        <w:div w:id="121122136">
          <w:marLeft w:val="0"/>
          <w:marRight w:val="0"/>
          <w:marTop w:val="0"/>
          <w:marBottom w:val="0"/>
          <w:divBdr>
            <w:top w:val="none" w:sz="0" w:space="0" w:color="auto"/>
            <w:left w:val="none" w:sz="0" w:space="0" w:color="auto"/>
            <w:bottom w:val="none" w:sz="0" w:space="0" w:color="auto"/>
            <w:right w:val="none" w:sz="0" w:space="0" w:color="auto"/>
          </w:divBdr>
          <w:divsChild>
            <w:div w:id="166402668">
              <w:marLeft w:val="0"/>
              <w:marRight w:val="0"/>
              <w:marTop w:val="0"/>
              <w:marBottom w:val="0"/>
              <w:divBdr>
                <w:top w:val="none" w:sz="0" w:space="0" w:color="auto"/>
                <w:left w:val="none" w:sz="0" w:space="0" w:color="auto"/>
                <w:bottom w:val="none" w:sz="0" w:space="0" w:color="auto"/>
                <w:right w:val="none" w:sz="0" w:space="0" w:color="auto"/>
              </w:divBdr>
              <w:divsChild>
                <w:div w:id="679284103">
                  <w:marLeft w:val="0"/>
                  <w:marRight w:val="0"/>
                  <w:marTop w:val="0"/>
                  <w:marBottom w:val="0"/>
                  <w:divBdr>
                    <w:top w:val="none" w:sz="0" w:space="0" w:color="auto"/>
                    <w:left w:val="none" w:sz="0" w:space="0" w:color="auto"/>
                    <w:bottom w:val="none" w:sz="0" w:space="0" w:color="auto"/>
                    <w:right w:val="none" w:sz="0" w:space="0" w:color="auto"/>
                  </w:divBdr>
                </w:div>
              </w:divsChild>
            </w:div>
            <w:div w:id="1039935154">
              <w:marLeft w:val="0"/>
              <w:marRight w:val="0"/>
              <w:marTop w:val="0"/>
              <w:marBottom w:val="0"/>
              <w:divBdr>
                <w:top w:val="none" w:sz="0" w:space="0" w:color="auto"/>
                <w:left w:val="none" w:sz="0" w:space="0" w:color="auto"/>
                <w:bottom w:val="none" w:sz="0" w:space="0" w:color="auto"/>
                <w:right w:val="none" w:sz="0" w:space="0" w:color="auto"/>
              </w:divBdr>
              <w:divsChild>
                <w:div w:id="147193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114472">
      <w:bodyDiv w:val="1"/>
      <w:marLeft w:val="0"/>
      <w:marRight w:val="0"/>
      <w:marTop w:val="0"/>
      <w:marBottom w:val="0"/>
      <w:divBdr>
        <w:top w:val="none" w:sz="0" w:space="0" w:color="auto"/>
        <w:left w:val="none" w:sz="0" w:space="0" w:color="auto"/>
        <w:bottom w:val="none" w:sz="0" w:space="0" w:color="auto"/>
        <w:right w:val="none" w:sz="0" w:space="0" w:color="auto"/>
      </w:divBdr>
      <w:divsChild>
        <w:div w:id="271744075">
          <w:marLeft w:val="547"/>
          <w:marRight w:val="0"/>
          <w:marTop w:val="200"/>
          <w:marBottom w:val="0"/>
          <w:divBdr>
            <w:top w:val="none" w:sz="0" w:space="0" w:color="auto"/>
            <w:left w:val="none" w:sz="0" w:space="0" w:color="auto"/>
            <w:bottom w:val="none" w:sz="0" w:space="0" w:color="auto"/>
            <w:right w:val="none" w:sz="0" w:space="0" w:color="auto"/>
          </w:divBdr>
        </w:div>
        <w:div w:id="2098936896">
          <w:marLeft w:val="547"/>
          <w:marRight w:val="0"/>
          <w:marTop w:val="200"/>
          <w:marBottom w:val="0"/>
          <w:divBdr>
            <w:top w:val="none" w:sz="0" w:space="0" w:color="auto"/>
            <w:left w:val="none" w:sz="0" w:space="0" w:color="auto"/>
            <w:bottom w:val="none" w:sz="0" w:space="0" w:color="auto"/>
            <w:right w:val="none" w:sz="0" w:space="0" w:color="auto"/>
          </w:divBdr>
        </w:div>
        <w:div w:id="811751463">
          <w:marLeft w:val="547"/>
          <w:marRight w:val="0"/>
          <w:marTop w:val="200"/>
          <w:marBottom w:val="0"/>
          <w:divBdr>
            <w:top w:val="none" w:sz="0" w:space="0" w:color="auto"/>
            <w:left w:val="none" w:sz="0" w:space="0" w:color="auto"/>
            <w:bottom w:val="none" w:sz="0" w:space="0" w:color="auto"/>
            <w:right w:val="none" w:sz="0" w:space="0" w:color="auto"/>
          </w:divBdr>
        </w:div>
        <w:div w:id="716511431">
          <w:marLeft w:val="547"/>
          <w:marRight w:val="0"/>
          <w:marTop w:val="200"/>
          <w:marBottom w:val="0"/>
          <w:divBdr>
            <w:top w:val="none" w:sz="0" w:space="0" w:color="auto"/>
            <w:left w:val="none" w:sz="0" w:space="0" w:color="auto"/>
            <w:bottom w:val="none" w:sz="0" w:space="0" w:color="auto"/>
            <w:right w:val="none" w:sz="0" w:space="0" w:color="auto"/>
          </w:divBdr>
        </w:div>
      </w:divsChild>
    </w:div>
    <w:div w:id="1086658885">
      <w:bodyDiv w:val="1"/>
      <w:marLeft w:val="0"/>
      <w:marRight w:val="0"/>
      <w:marTop w:val="0"/>
      <w:marBottom w:val="0"/>
      <w:divBdr>
        <w:top w:val="none" w:sz="0" w:space="0" w:color="auto"/>
        <w:left w:val="none" w:sz="0" w:space="0" w:color="auto"/>
        <w:bottom w:val="none" w:sz="0" w:space="0" w:color="auto"/>
        <w:right w:val="none" w:sz="0" w:space="0" w:color="auto"/>
      </w:divBdr>
      <w:divsChild>
        <w:div w:id="1225141149">
          <w:marLeft w:val="0"/>
          <w:marRight w:val="0"/>
          <w:marTop w:val="0"/>
          <w:marBottom w:val="0"/>
          <w:divBdr>
            <w:top w:val="none" w:sz="0" w:space="0" w:color="auto"/>
            <w:left w:val="none" w:sz="0" w:space="0" w:color="auto"/>
            <w:bottom w:val="none" w:sz="0" w:space="0" w:color="auto"/>
            <w:right w:val="none" w:sz="0" w:space="0" w:color="auto"/>
          </w:divBdr>
          <w:divsChild>
            <w:div w:id="1597865958">
              <w:marLeft w:val="0"/>
              <w:marRight w:val="0"/>
              <w:marTop w:val="0"/>
              <w:marBottom w:val="0"/>
              <w:divBdr>
                <w:top w:val="none" w:sz="0" w:space="0" w:color="auto"/>
                <w:left w:val="none" w:sz="0" w:space="0" w:color="auto"/>
                <w:bottom w:val="none" w:sz="0" w:space="0" w:color="auto"/>
                <w:right w:val="none" w:sz="0" w:space="0" w:color="auto"/>
              </w:divBdr>
              <w:divsChild>
                <w:div w:id="883523445">
                  <w:marLeft w:val="0"/>
                  <w:marRight w:val="0"/>
                  <w:marTop w:val="0"/>
                  <w:marBottom w:val="0"/>
                  <w:divBdr>
                    <w:top w:val="none" w:sz="0" w:space="0" w:color="auto"/>
                    <w:left w:val="none" w:sz="0" w:space="0" w:color="auto"/>
                    <w:bottom w:val="none" w:sz="0" w:space="0" w:color="auto"/>
                    <w:right w:val="none" w:sz="0" w:space="0" w:color="auto"/>
                  </w:divBdr>
                </w:div>
              </w:divsChild>
            </w:div>
            <w:div w:id="1173573340">
              <w:marLeft w:val="0"/>
              <w:marRight w:val="0"/>
              <w:marTop w:val="0"/>
              <w:marBottom w:val="0"/>
              <w:divBdr>
                <w:top w:val="none" w:sz="0" w:space="0" w:color="auto"/>
                <w:left w:val="none" w:sz="0" w:space="0" w:color="auto"/>
                <w:bottom w:val="none" w:sz="0" w:space="0" w:color="auto"/>
                <w:right w:val="none" w:sz="0" w:space="0" w:color="auto"/>
              </w:divBdr>
              <w:divsChild>
                <w:div w:id="131637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094813">
      <w:bodyDiv w:val="1"/>
      <w:marLeft w:val="0"/>
      <w:marRight w:val="0"/>
      <w:marTop w:val="0"/>
      <w:marBottom w:val="0"/>
      <w:divBdr>
        <w:top w:val="none" w:sz="0" w:space="0" w:color="auto"/>
        <w:left w:val="none" w:sz="0" w:space="0" w:color="auto"/>
        <w:bottom w:val="none" w:sz="0" w:space="0" w:color="auto"/>
        <w:right w:val="none" w:sz="0" w:space="0" w:color="auto"/>
      </w:divBdr>
      <w:divsChild>
        <w:div w:id="1349717933">
          <w:marLeft w:val="0"/>
          <w:marRight w:val="0"/>
          <w:marTop w:val="0"/>
          <w:marBottom w:val="0"/>
          <w:divBdr>
            <w:top w:val="none" w:sz="0" w:space="0" w:color="auto"/>
            <w:left w:val="none" w:sz="0" w:space="0" w:color="auto"/>
            <w:bottom w:val="none" w:sz="0" w:space="0" w:color="auto"/>
            <w:right w:val="none" w:sz="0" w:space="0" w:color="auto"/>
          </w:divBdr>
          <w:divsChild>
            <w:div w:id="271860643">
              <w:marLeft w:val="0"/>
              <w:marRight w:val="0"/>
              <w:marTop w:val="0"/>
              <w:marBottom w:val="0"/>
              <w:divBdr>
                <w:top w:val="none" w:sz="0" w:space="0" w:color="auto"/>
                <w:left w:val="none" w:sz="0" w:space="0" w:color="auto"/>
                <w:bottom w:val="none" w:sz="0" w:space="0" w:color="auto"/>
                <w:right w:val="none" w:sz="0" w:space="0" w:color="auto"/>
              </w:divBdr>
              <w:divsChild>
                <w:div w:id="899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1571</Words>
  <Characters>8956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Devlin</dc:creator>
  <cp:keywords/>
  <dc:description/>
  <cp:lastModifiedBy>Martyn Filson</cp:lastModifiedBy>
  <cp:revision>3</cp:revision>
  <dcterms:created xsi:type="dcterms:W3CDTF">2025-09-18T18:23:00Z</dcterms:created>
  <dcterms:modified xsi:type="dcterms:W3CDTF">2026-05-22T11:45:00Z</dcterms:modified>
</cp:coreProperties>
</file>